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E1" w:rsidRPr="00252AE1" w:rsidRDefault="00252AE1" w:rsidP="00252AE1">
      <w:pPr>
        <w:pStyle w:val="Heading1"/>
        <w:rPr>
          <w:rFonts w:hint="cs"/>
          <w:rtl/>
        </w:rPr>
      </w:pPr>
      <w:r w:rsidRPr="00252AE1">
        <w:rPr>
          <w:rFonts w:hint="cs"/>
          <w:rtl/>
        </w:rPr>
        <w:t>"ונתנו איש כפר נפשו"</w:t>
      </w:r>
    </w:p>
    <w:p w:rsidR="00252AE1" w:rsidRPr="00252AE1" w:rsidRDefault="00252AE1" w:rsidP="00252AE1">
      <w:pPr>
        <w:pStyle w:val="Heading2"/>
        <w:rPr>
          <w:rFonts w:hint="cs"/>
          <w:rtl/>
        </w:rPr>
      </w:pPr>
      <w:r w:rsidRPr="00252AE1">
        <w:rPr>
          <w:rFonts w:hint="cs"/>
          <w:rtl/>
        </w:rPr>
        <w:t>הרב קלמן מאיר בר שליט"א</w:t>
      </w:r>
    </w:p>
    <w:p w:rsidR="00252AE1" w:rsidRDefault="00252AE1" w:rsidP="00252AE1">
      <w:pPr>
        <w:jc w:val="both"/>
        <w:rPr>
          <w:rFonts w:hint="cs"/>
          <w:rtl/>
        </w:rPr>
      </w:pPr>
    </w:p>
    <w:p w:rsidR="00252AE1" w:rsidRPr="00252AE1" w:rsidRDefault="00252AE1" w:rsidP="00252AE1">
      <w:pPr>
        <w:jc w:val="both"/>
        <w:rPr>
          <w:rFonts w:hint="cs"/>
          <w:rtl/>
        </w:rPr>
      </w:pPr>
      <w:r w:rsidRPr="00252AE1">
        <w:rPr>
          <w:rFonts w:hint="cs"/>
          <w:rtl/>
        </w:rPr>
        <w:t xml:space="preserve">פרשת כי-תשא </w:t>
      </w:r>
    </w:p>
    <w:p w:rsidR="00252AE1" w:rsidRPr="00252AE1" w:rsidRDefault="00252AE1" w:rsidP="00252AE1">
      <w:pPr>
        <w:ind w:left="720"/>
        <w:jc w:val="both"/>
        <w:rPr>
          <w:rFonts w:hint="cs"/>
          <w:rtl/>
        </w:rPr>
      </w:pPr>
      <w:r w:rsidRPr="00252AE1">
        <w:rPr>
          <w:rFonts w:hint="cs"/>
          <w:rtl/>
        </w:rPr>
        <w:t>"כי תשא את ראש בני ישראל לפקדיהם ונתנו איש כפר נפשו לה' בפקד אתם ולא יהיה בהם נגף בפקד אתם"</w:t>
      </w:r>
      <w:r w:rsidRPr="00252AE1">
        <w:rPr>
          <w:vertAlign w:val="superscript"/>
          <w:rtl/>
        </w:rPr>
        <w:footnoteReference w:id="1"/>
      </w:r>
      <w:r w:rsidRPr="00252AE1">
        <w:rPr>
          <w:rFonts w:hint="cs"/>
          <w:rtl/>
        </w:rPr>
        <w:t>.</w:t>
      </w:r>
    </w:p>
    <w:p w:rsidR="00252AE1" w:rsidRPr="00252AE1" w:rsidRDefault="00252AE1" w:rsidP="00252AE1">
      <w:pPr>
        <w:jc w:val="both"/>
        <w:rPr>
          <w:rFonts w:hint="cs"/>
          <w:rtl/>
        </w:rPr>
      </w:pPr>
      <w:r w:rsidRPr="00252AE1">
        <w:rPr>
          <w:rFonts w:hint="cs"/>
          <w:rtl/>
        </w:rPr>
        <w:t xml:space="preserve">ציותה התורה על מצות מחצית השקל, כדי לכפר על נפשותינו ונותנים אנו את דעתנו מהו טיבה של כפרה זו ולשם מה היא באה, רש"י בפירושו הראשון ביאר: </w:t>
      </w:r>
    </w:p>
    <w:p w:rsidR="00252AE1" w:rsidRPr="00252AE1" w:rsidRDefault="00252AE1" w:rsidP="00252AE1">
      <w:pPr>
        <w:ind w:left="720"/>
        <w:jc w:val="both"/>
        <w:rPr>
          <w:rFonts w:hint="cs"/>
          <w:rtl/>
        </w:rPr>
      </w:pPr>
      <w:r w:rsidRPr="00252AE1">
        <w:rPr>
          <w:rFonts w:hint="cs"/>
          <w:rtl/>
        </w:rPr>
        <w:t>"שלא תנגפו ע"י המנין"</w:t>
      </w:r>
      <w:r w:rsidRPr="00252AE1">
        <w:rPr>
          <w:vertAlign w:val="superscript"/>
          <w:rtl/>
        </w:rPr>
        <w:footnoteReference w:id="2"/>
      </w:r>
      <w:r w:rsidRPr="00252AE1">
        <w:rPr>
          <w:rFonts w:hint="cs"/>
          <w:rtl/>
        </w:rPr>
        <w:t>.</w:t>
      </w:r>
    </w:p>
    <w:p w:rsidR="00252AE1" w:rsidRPr="00252AE1" w:rsidRDefault="00252AE1" w:rsidP="00252AE1">
      <w:pPr>
        <w:jc w:val="both"/>
        <w:rPr>
          <w:rFonts w:hint="cs"/>
          <w:rtl/>
        </w:rPr>
      </w:pPr>
      <w:r w:rsidRPr="00252AE1">
        <w:rPr>
          <w:rFonts w:hint="cs"/>
          <w:rtl/>
        </w:rPr>
        <w:t>ותמהים אנו מדוע חל הנגף כאשר סופרים הם במצות ה' את בני ישראל הן "שומר מצוה לא ידע דבר רע"</w:t>
      </w:r>
      <w:r w:rsidRPr="00252AE1">
        <w:rPr>
          <w:vertAlign w:val="superscript"/>
          <w:rtl/>
        </w:rPr>
        <w:footnoteReference w:id="3"/>
      </w:r>
      <w:r w:rsidRPr="00252AE1">
        <w:rPr>
          <w:rFonts w:hint="cs"/>
          <w:rtl/>
        </w:rPr>
        <w:t>.</w:t>
      </w:r>
    </w:p>
    <w:p w:rsidR="00252AE1" w:rsidRPr="00252AE1" w:rsidRDefault="00252AE1" w:rsidP="00252AE1">
      <w:pPr>
        <w:jc w:val="both"/>
        <w:rPr>
          <w:rFonts w:hint="cs"/>
          <w:rtl/>
        </w:rPr>
      </w:pPr>
      <w:r w:rsidRPr="00252AE1">
        <w:rPr>
          <w:rFonts w:hint="cs"/>
          <w:rtl/>
        </w:rPr>
        <w:t>ובנסוחו של האברבנאל:</w:t>
      </w:r>
    </w:p>
    <w:p w:rsidR="00252AE1" w:rsidRPr="00252AE1" w:rsidRDefault="00252AE1" w:rsidP="00252AE1">
      <w:pPr>
        <w:ind w:left="720"/>
        <w:jc w:val="both"/>
        <w:rPr>
          <w:rFonts w:hint="cs"/>
          <w:rtl/>
        </w:rPr>
      </w:pPr>
      <w:r w:rsidRPr="00252AE1">
        <w:rPr>
          <w:rFonts w:hint="cs"/>
          <w:rtl/>
        </w:rPr>
        <w:t>"מה טעם שתהיה המגיפה מצויה אצל המנין, ומה ענין מחצית השקל למונעה, והלא כל העמים בארצותם לגוייהם ימנו את חילם בבואם אל המלחמה ולא יתנו שקלים ולא תבוא בהם מגיפה"</w:t>
      </w:r>
      <w:r w:rsidRPr="00252AE1">
        <w:rPr>
          <w:vertAlign w:val="superscript"/>
          <w:rtl/>
        </w:rPr>
        <w:footnoteReference w:id="4"/>
      </w:r>
      <w:r w:rsidRPr="00252AE1">
        <w:rPr>
          <w:rFonts w:hint="cs"/>
          <w:rtl/>
        </w:rPr>
        <w:t>.</w:t>
      </w:r>
    </w:p>
    <w:p w:rsidR="00252AE1" w:rsidRPr="00252AE1" w:rsidRDefault="00252AE1" w:rsidP="00252AE1">
      <w:pPr>
        <w:jc w:val="both"/>
        <w:rPr>
          <w:rFonts w:hint="cs"/>
          <w:rtl/>
        </w:rPr>
      </w:pPr>
      <w:r w:rsidRPr="00252AE1">
        <w:rPr>
          <w:rFonts w:hint="cs"/>
          <w:rtl/>
        </w:rPr>
        <w:t>דעה אחרת מצינו בחז"ל שמחצית השקל באה לכפר על חטא העגל, וכפר הנפש הוא הכפרה על אותו חטא גדול שבעטיו איבדו את מעלתם:</w:t>
      </w:r>
    </w:p>
    <w:p w:rsidR="00252AE1" w:rsidRPr="00252AE1" w:rsidRDefault="00252AE1" w:rsidP="00252AE1">
      <w:pPr>
        <w:ind w:left="720"/>
        <w:jc w:val="both"/>
        <w:rPr>
          <w:rFonts w:hint="cs"/>
          <w:rtl/>
        </w:rPr>
      </w:pPr>
      <w:r w:rsidRPr="00252AE1">
        <w:rPr>
          <w:rFonts w:hint="cs"/>
          <w:rtl/>
        </w:rPr>
        <w:t>"ונתנו איש כפר נפשו אמר רבי יהודה בשעה שקבלו ישראל את התורה ירדו שישים רבוא מלאכים והלבישו ישראל עטרות, וכיון שעשו עגל ירדו וניצלו אותן מהן, שנאמר 'ויתנצלו בני ישראל את עדים, והיו אותה שעה חייבין כליה, אמר הקב"ה למשה ונתנו איש כפר נפשו, והוא שאמר הכתוב 'כפר נפשו איש עשרו'"</w:t>
      </w:r>
      <w:r w:rsidRPr="00252AE1">
        <w:rPr>
          <w:vertAlign w:val="superscript"/>
          <w:rtl/>
        </w:rPr>
        <w:footnoteReference w:id="5"/>
      </w:r>
      <w:r w:rsidRPr="00252AE1">
        <w:rPr>
          <w:rFonts w:hint="cs"/>
          <w:rtl/>
        </w:rPr>
        <w:t>.</w:t>
      </w:r>
    </w:p>
    <w:p w:rsidR="00252AE1" w:rsidRPr="00252AE1" w:rsidRDefault="00252AE1" w:rsidP="00252AE1">
      <w:pPr>
        <w:jc w:val="both"/>
        <w:rPr>
          <w:rFonts w:hint="cs"/>
          <w:rtl/>
        </w:rPr>
      </w:pPr>
      <w:r w:rsidRPr="00252AE1">
        <w:rPr>
          <w:rFonts w:hint="cs"/>
          <w:rtl/>
        </w:rPr>
        <w:t>תמהים אנו גם אם מחצית באה לכפר על מעשה העגל, אך לשם מה זה צריך לבוא דרך ספירה, הן אפשר ליתן כך את מחצית השקל:</w:t>
      </w:r>
    </w:p>
    <w:p w:rsidR="00252AE1" w:rsidRPr="00252AE1" w:rsidRDefault="00252AE1" w:rsidP="00252AE1">
      <w:pPr>
        <w:ind w:left="720"/>
        <w:jc w:val="both"/>
        <w:rPr>
          <w:rFonts w:hint="cs"/>
          <w:rtl/>
        </w:rPr>
      </w:pPr>
      <w:r w:rsidRPr="00252AE1">
        <w:rPr>
          <w:rFonts w:hint="cs"/>
          <w:rtl/>
        </w:rPr>
        <w:t>"ועוד קשה לדעת רז"ל שאמרו שכפרה זו היתה לכפר על מעשה העגל, א"כ למה יתנו הכופר דוקא בשעת המספר"</w:t>
      </w:r>
      <w:r w:rsidRPr="00252AE1">
        <w:rPr>
          <w:vertAlign w:val="superscript"/>
          <w:rtl/>
        </w:rPr>
        <w:footnoteReference w:id="6"/>
      </w:r>
      <w:r w:rsidRPr="00252AE1">
        <w:rPr>
          <w:rFonts w:hint="cs"/>
          <w:rtl/>
        </w:rPr>
        <w:t>.</w:t>
      </w:r>
    </w:p>
    <w:p w:rsidR="00252AE1" w:rsidRPr="00252AE1" w:rsidRDefault="00252AE1" w:rsidP="00252AE1">
      <w:pPr>
        <w:jc w:val="both"/>
        <w:rPr>
          <w:rFonts w:hint="cs"/>
          <w:rtl/>
        </w:rPr>
      </w:pPr>
      <w:r w:rsidRPr="00252AE1">
        <w:rPr>
          <w:rFonts w:hint="cs"/>
          <w:rtl/>
        </w:rPr>
        <w:t>וענינו נשואות אל דוד מלך  ישראל אשר לא שת לבו לנאמר בפרשתנו במצות מנין העם, ומנה את העם: ואף לא התחשב בדבריו של יואב שר החיל, אשר ניסה להניא את המלך מלספור את העם, והנגף אכן פשה בעם ושבעים אלף איש מתו באותה מגיפה:</w:t>
      </w:r>
    </w:p>
    <w:p w:rsidR="00252AE1" w:rsidRPr="00252AE1" w:rsidRDefault="00252AE1" w:rsidP="00252AE1">
      <w:pPr>
        <w:ind w:left="720"/>
        <w:jc w:val="both"/>
        <w:rPr>
          <w:rFonts w:hint="cs"/>
          <w:rtl/>
        </w:rPr>
      </w:pPr>
      <w:r w:rsidRPr="00252AE1">
        <w:rPr>
          <w:rFonts w:hint="cs"/>
          <w:rtl/>
        </w:rPr>
        <w:lastRenderedPageBreak/>
        <w:t>"ויאמר המלך אל יואב שר החיל אשר אתו שוט נא בכל שבטי ישראל מדן ועד באר-שבע ופקדו את העם וידעתי את מספר... ויתן ה' דבר בישראל מהבקר ועד עת מועד, וימת מן העם מדן ועד באר שבע שבעים אלף איש"</w:t>
      </w:r>
      <w:r w:rsidRPr="00252AE1">
        <w:rPr>
          <w:vertAlign w:val="superscript"/>
          <w:rtl/>
        </w:rPr>
        <w:footnoteReference w:id="7"/>
      </w:r>
      <w:r w:rsidRPr="00252AE1">
        <w:rPr>
          <w:rFonts w:hint="cs"/>
          <w:rtl/>
        </w:rPr>
        <w:t>.</w:t>
      </w:r>
    </w:p>
    <w:p w:rsidR="00252AE1" w:rsidRPr="00252AE1" w:rsidRDefault="00252AE1" w:rsidP="00252AE1">
      <w:pPr>
        <w:jc w:val="both"/>
        <w:rPr>
          <w:rFonts w:hint="cs"/>
          <w:rtl/>
        </w:rPr>
      </w:pPr>
      <w:r w:rsidRPr="00252AE1">
        <w:rPr>
          <w:rFonts w:hint="cs"/>
          <w:rtl/>
        </w:rPr>
        <w:t>עוד נותנים אנו את דעתנו שהמגיפה נעצרה רק אחר שקנה דוד את גורן ארונה היבוסי כדברי הכתוב:</w:t>
      </w:r>
    </w:p>
    <w:p w:rsidR="00252AE1" w:rsidRPr="00252AE1" w:rsidRDefault="00252AE1" w:rsidP="00252AE1">
      <w:pPr>
        <w:ind w:left="720"/>
        <w:jc w:val="both"/>
        <w:rPr>
          <w:rFonts w:hint="cs"/>
          <w:rtl/>
        </w:rPr>
      </w:pPr>
      <w:r w:rsidRPr="00252AE1">
        <w:rPr>
          <w:rFonts w:hint="cs"/>
          <w:rtl/>
        </w:rPr>
        <w:t>"ויקן דוד את הגרן ואת הבקר בכסף שקלים חמשים, ויבן שם דוד מזבח לה' ויעל עלות ושלמים ויעתר ה' לארץ, ותעצר המגיפה מעל ישראל"</w:t>
      </w:r>
      <w:r w:rsidRPr="00252AE1">
        <w:rPr>
          <w:vertAlign w:val="superscript"/>
          <w:rtl/>
        </w:rPr>
        <w:footnoteReference w:id="8"/>
      </w:r>
      <w:r w:rsidRPr="00252AE1">
        <w:rPr>
          <w:rFonts w:hint="cs"/>
          <w:rtl/>
        </w:rPr>
        <w:t>.</w:t>
      </w:r>
    </w:p>
    <w:p w:rsidR="00252AE1" w:rsidRPr="00252AE1" w:rsidRDefault="00252AE1" w:rsidP="00252AE1">
      <w:pPr>
        <w:jc w:val="both"/>
        <w:rPr>
          <w:rFonts w:hint="cs"/>
          <w:rtl/>
        </w:rPr>
      </w:pPr>
      <w:r w:rsidRPr="00252AE1">
        <w:rPr>
          <w:rFonts w:hint="cs"/>
          <w:rtl/>
        </w:rPr>
        <w:t>תמהים אנו מה מדה כנגד מדה יש בה, ומה תרופה יש בקנית הגורן למנין העם?</w:t>
      </w:r>
    </w:p>
    <w:p w:rsidR="00252AE1" w:rsidRPr="00252AE1" w:rsidRDefault="00252AE1" w:rsidP="00252AE1">
      <w:pPr>
        <w:jc w:val="both"/>
        <w:rPr>
          <w:rFonts w:hint="cs"/>
          <w:rtl/>
        </w:rPr>
      </w:pPr>
      <w:r w:rsidRPr="00252AE1">
        <w:rPr>
          <w:rFonts w:hint="cs"/>
          <w:rtl/>
        </w:rPr>
        <w:t>ומידי עסקנו בקנית דוד את גורן ארונה היבוסי, נותנים אנו אף את דעתנו, מדוע לא קנה עד עתה את הגורן מידי ארונה היבוסי, הן מדברי הגמרא עולה שדוד ידע את מקום המקדש עוד מימי נעוריו.</w:t>
      </w:r>
    </w:p>
    <w:p w:rsidR="00252AE1" w:rsidRPr="00252AE1" w:rsidRDefault="00252AE1" w:rsidP="00252AE1">
      <w:pPr>
        <w:ind w:left="720"/>
        <w:jc w:val="both"/>
        <w:rPr>
          <w:rFonts w:hint="cs"/>
          <w:rtl/>
        </w:rPr>
      </w:pPr>
      <w:r w:rsidRPr="00252AE1">
        <w:rPr>
          <w:rFonts w:hint="cs"/>
          <w:rtl/>
        </w:rPr>
        <w:t>"דרש רבא מאי דכתיב 'וילך דוד ושמואל וישבו בנויות ברמה' וכי מרי ענין נויות אצל רמה אלא שריו יושבין ברמה ועוסקין בנויו של עולם..." וברש"י למצוא מקום לבית הבחירה מן התורה"</w:t>
      </w:r>
      <w:r w:rsidRPr="00252AE1">
        <w:rPr>
          <w:vertAlign w:val="superscript"/>
          <w:rtl/>
        </w:rPr>
        <w:footnoteReference w:id="9"/>
      </w:r>
      <w:r w:rsidRPr="00252AE1">
        <w:rPr>
          <w:rFonts w:hint="cs"/>
          <w:rtl/>
        </w:rPr>
        <w:t>.</w:t>
      </w:r>
    </w:p>
    <w:p w:rsidR="00252AE1" w:rsidRPr="00252AE1" w:rsidRDefault="00252AE1" w:rsidP="00252AE1">
      <w:pPr>
        <w:jc w:val="both"/>
        <w:rPr>
          <w:rFonts w:hint="cs"/>
          <w:rtl/>
        </w:rPr>
      </w:pPr>
      <w:r w:rsidRPr="00252AE1">
        <w:rPr>
          <w:rFonts w:hint="cs"/>
          <w:rtl/>
        </w:rPr>
        <w:t>ומדוע עד אחר הנגף לא קנה את מקום המקדש?</w:t>
      </w:r>
    </w:p>
    <w:p w:rsidR="00252AE1" w:rsidRPr="00252AE1" w:rsidRDefault="00252AE1" w:rsidP="00252AE1">
      <w:pPr>
        <w:ind w:left="720"/>
        <w:jc w:val="both"/>
        <w:rPr>
          <w:rFonts w:hint="cs"/>
          <w:rtl/>
        </w:rPr>
      </w:pPr>
      <w:r w:rsidRPr="00252AE1">
        <w:rPr>
          <w:rFonts w:hint="cs"/>
          <w:rtl/>
        </w:rPr>
        <w:t>"ומפני שלא נתפרש כאן אם היא מצות דורות או לשעה למשה במדבר, טעה דוד ומנה אותם בלא שקלים והיה הנגף בהם"</w:t>
      </w:r>
      <w:r w:rsidRPr="00252AE1">
        <w:rPr>
          <w:vertAlign w:val="superscript"/>
          <w:rtl/>
        </w:rPr>
        <w:footnoteReference w:id="10"/>
      </w:r>
      <w:r w:rsidRPr="00252AE1">
        <w:rPr>
          <w:rFonts w:hint="cs"/>
          <w:rtl/>
        </w:rPr>
        <w:t>.</w:t>
      </w:r>
    </w:p>
    <w:p w:rsidR="00252AE1" w:rsidRPr="00252AE1" w:rsidRDefault="00252AE1" w:rsidP="00252AE1">
      <w:pPr>
        <w:jc w:val="both"/>
        <w:rPr>
          <w:rFonts w:hint="cs"/>
          <w:rtl/>
        </w:rPr>
      </w:pPr>
      <w:r w:rsidRPr="00252AE1">
        <w:rPr>
          <w:rFonts w:hint="cs"/>
          <w:rtl/>
        </w:rPr>
        <w:t>פירש הרמב"ן כי דוד טעה וסבר, כי מצוה זו היא רק לשעה ולא לדורות, ועל כן נכשל ופקד את העם ללא כסף כיפורים. וכבר תמהו על דברי רמב"ן אלו, היאך תלה טעות מכרעת כזאת באדוננו דוד הן הכתוב אומר "ולא יהיה בהם נגף" משמע שחשש הנגף משום עין הרע של פקידה, והיאך יעלה על הדעת שיש בזה חילוק בין שעה לדורות?</w:t>
      </w:r>
      <w:r w:rsidRPr="00252AE1">
        <w:rPr>
          <w:vertAlign w:val="superscript"/>
          <w:rtl/>
        </w:rPr>
        <w:footnoteReference w:id="11"/>
      </w:r>
    </w:p>
    <w:p w:rsidR="00252AE1" w:rsidRPr="00252AE1" w:rsidRDefault="00252AE1" w:rsidP="00252AE1">
      <w:pPr>
        <w:jc w:val="both"/>
        <w:rPr>
          <w:rFonts w:hint="cs"/>
          <w:rtl/>
        </w:rPr>
      </w:pPr>
      <w:r w:rsidRPr="00252AE1">
        <w:rPr>
          <w:rFonts w:hint="cs"/>
          <w:rtl/>
        </w:rPr>
        <w:t>ועוד הרמב"ן בפירושו לפרשת במדבר כתב דברים אחרים, שחטאו של דוד היה על שמנאם שלא לצורך כלל, רק לשמח את לבו:</w:t>
      </w:r>
    </w:p>
    <w:p w:rsidR="00252AE1" w:rsidRPr="00252AE1" w:rsidRDefault="00252AE1" w:rsidP="00252AE1">
      <w:pPr>
        <w:jc w:val="both"/>
        <w:rPr>
          <w:rFonts w:hint="cs"/>
          <w:rtl/>
        </w:rPr>
      </w:pPr>
      <w:r w:rsidRPr="00252AE1">
        <w:rPr>
          <w:rFonts w:hint="cs"/>
          <w:rtl/>
        </w:rPr>
        <w:t>"אבל כפי דעתי היה הקצף עליו בעבור שמנאם שלא לצורך, כי לא היה יוצא למלחמה, ולא עושה בהם דבר בעת ההיא רק לשמח לבו שמלך על עם רב, והוא מאמר יואב 'ויוסף ה' אלקיך אל העם כהם וכהם מאה פעמים ואדוני המלך למה חפץ בדבר הזה"</w:t>
      </w:r>
      <w:r w:rsidRPr="00252AE1">
        <w:rPr>
          <w:vertAlign w:val="superscript"/>
          <w:rtl/>
        </w:rPr>
        <w:footnoteReference w:id="12"/>
      </w:r>
      <w:r w:rsidRPr="00252AE1">
        <w:rPr>
          <w:rFonts w:hint="cs"/>
          <w:rtl/>
        </w:rPr>
        <w:t>.</w:t>
      </w:r>
    </w:p>
    <w:p w:rsidR="00252AE1" w:rsidRPr="00252AE1" w:rsidRDefault="00252AE1" w:rsidP="00252AE1">
      <w:pPr>
        <w:jc w:val="both"/>
        <w:rPr>
          <w:rFonts w:hint="cs"/>
          <w:rtl/>
        </w:rPr>
      </w:pPr>
      <w:r w:rsidRPr="00252AE1">
        <w:rPr>
          <w:rFonts w:hint="cs"/>
          <w:rtl/>
        </w:rPr>
        <w:t>ברצוננו לילך בנתיב שונה מדרכו של הרמב"ן.</w:t>
      </w:r>
    </w:p>
    <w:p w:rsidR="00252AE1" w:rsidRPr="00252AE1" w:rsidRDefault="00252AE1" w:rsidP="00252AE1">
      <w:pPr>
        <w:jc w:val="both"/>
        <w:rPr>
          <w:rFonts w:hint="cs"/>
          <w:rtl/>
        </w:rPr>
      </w:pPr>
    </w:p>
    <w:p w:rsidR="00252AE1" w:rsidRPr="00252AE1" w:rsidRDefault="00252AE1" w:rsidP="00252AE1">
      <w:pPr>
        <w:jc w:val="both"/>
        <w:rPr>
          <w:rFonts w:hint="cs"/>
          <w:rtl/>
        </w:rPr>
      </w:pPr>
      <w:r w:rsidRPr="00252AE1">
        <w:rPr>
          <w:rFonts w:hint="cs"/>
          <w:b/>
          <w:bCs/>
          <w:u w:val="single"/>
          <w:rtl/>
        </w:rPr>
        <w:t>למהות הציבור</w:t>
      </w:r>
    </w:p>
    <w:p w:rsidR="00252AE1" w:rsidRPr="00252AE1" w:rsidRDefault="00252AE1" w:rsidP="00252AE1">
      <w:pPr>
        <w:jc w:val="both"/>
        <w:rPr>
          <w:rFonts w:hint="cs"/>
          <w:rtl/>
        </w:rPr>
      </w:pPr>
      <w:r w:rsidRPr="00252AE1">
        <w:rPr>
          <w:rFonts w:hint="cs"/>
          <w:rtl/>
        </w:rPr>
        <w:t xml:space="preserve">בנוהג שבאומות העולם לראות את הכלל כאוסף וסך הכל של הפרטים, ואין בכלל אלא מה שבפרט, אלא שהכמות מתגדלת. ברם בעם ישראל אין הדבר כן, אלא הכלל מהווה יחידה עצמאית בעלת </w:t>
      </w:r>
      <w:r w:rsidRPr="00252AE1">
        <w:rPr>
          <w:rFonts w:hint="cs"/>
          <w:rtl/>
        </w:rPr>
        <w:lastRenderedPageBreak/>
        <w:t>מהות מיוחדת שיש לה חוקיות מיוחדת שאין בפרט, ויש בכלל יותר מסך הכל של הפרטים, ונוצרת איכות שונה בכלל מאשר בפרט.</w:t>
      </w:r>
    </w:p>
    <w:p w:rsidR="00252AE1" w:rsidRPr="00252AE1" w:rsidRDefault="00252AE1" w:rsidP="00252AE1">
      <w:pPr>
        <w:jc w:val="both"/>
        <w:rPr>
          <w:rFonts w:hint="cs"/>
          <w:rtl/>
        </w:rPr>
      </w:pPr>
      <w:r w:rsidRPr="00252AE1">
        <w:rPr>
          <w:rFonts w:hint="cs"/>
          <w:rtl/>
        </w:rPr>
        <w:t>רבינו מאיר שמחה למד זה מהלכות מנחות, שכן מנחה אינה באה בשותפות</w:t>
      </w:r>
      <w:r w:rsidRPr="00252AE1">
        <w:rPr>
          <w:vertAlign w:val="superscript"/>
          <w:rtl/>
        </w:rPr>
        <w:footnoteReference w:id="13"/>
      </w:r>
      <w:r w:rsidRPr="00252AE1">
        <w:rPr>
          <w:rFonts w:hint="cs"/>
          <w:rtl/>
        </w:rPr>
        <w:t>, ברם מצינו שהמנחה קרבה ע"י ציבור</w:t>
      </w:r>
      <w:r w:rsidRPr="00252AE1">
        <w:rPr>
          <w:vertAlign w:val="superscript"/>
          <w:rtl/>
        </w:rPr>
        <w:footnoteReference w:id="14"/>
      </w:r>
      <w:r w:rsidRPr="00252AE1">
        <w:rPr>
          <w:rFonts w:hint="cs"/>
          <w:rtl/>
        </w:rPr>
        <w:t>, אילו הציבור היה רק אוסף של שותפים במה נשתנה דין הציבור מדין השותפים, אלא הציבור דין אחר לו:</w:t>
      </w:r>
    </w:p>
    <w:p w:rsidR="00252AE1" w:rsidRPr="00252AE1" w:rsidRDefault="00252AE1" w:rsidP="00252AE1">
      <w:pPr>
        <w:ind w:left="720"/>
        <w:jc w:val="both"/>
        <w:rPr>
          <w:rFonts w:hint="cs"/>
          <w:rtl/>
        </w:rPr>
      </w:pPr>
      <w:r w:rsidRPr="00252AE1">
        <w:rPr>
          <w:rFonts w:hint="cs"/>
          <w:rtl/>
        </w:rPr>
        <w:t>"לפי שהציבור בכלליותו כמו יחיד שהוא איש אחד, וכל אחד מועיל לחבירו כמו שכל איבר מועיל לחבירו"</w:t>
      </w:r>
      <w:r w:rsidRPr="00252AE1">
        <w:rPr>
          <w:vertAlign w:val="superscript"/>
          <w:rtl/>
        </w:rPr>
        <w:footnoteReference w:id="15"/>
      </w:r>
      <w:r w:rsidRPr="00252AE1">
        <w:rPr>
          <w:rFonts w:hint="cs"/>
          <w:rtl/>
        </w:rPr>
        <w:t>.</w:t>
      </w:r>
    </w:p>
    <w:p w:rsidR="00252AE1" w:rsidRPr="00252AE1" w:rsidRDefault="00252AE1" w:rsidP="00252AE1">
      <w:pPr>
        <w:jc w:val="both"/>
        <w:rPr>
          <w:rFonts w:hint="cs"/>
          <w:rtl/>
        </w:rPr>
      </w:pPr>
      <w:r w:rsidRPr="00252AE1">
        <w:rPr>
          <w:rFonts w:hint="cs"/>
          <w:rtl/>
        </w:rPr>
        <w:t>החיבור של כלל ישראל לגוף אחד, מפקיע את מצב השותפות של הפרטים ונוצר מהות חדשה לציבור יחידה אחרת בעלת איכות אחרת. ואף ההשגחה האלקית עם הכלל אינה דומה להנהגה עם הפרט.</w:t>
      </w:r>
    </w:p>
    <w:p w:rsidR="00252AE1" w:rsidRPr="00252AE1" w:rsidRDefault="00252AE1" w:rsidP="00252AE1">
      <w:pPr>
        <w:ind w:left="720"/>
        <w:jc w:val="both"/>
        <w:rPr>
          <w:rFonts w:hint="cs"/>
          <w:rtl/>
        </w:rPr>
      </w:pPr>
      <w:r w:rsidRPr="00252AE1">
        <w:rPr>
          <w:rFonts w:hint="cs"/>
          <w:rtl/>
        </w:rPr>
        <w:t>"הקשר הכללי מעם ישראל ראוי הוא להיות מושגח בהשגחה נסית, ששם אין פגם שכולם מעלים ריח ניחו, זה ביראתו, וזה באהבתו לישרא, וזה במסת ידו, וזה בתורתו, וכמו שאמרו וירח את ריח בגדיו ריח בוגדיו, כריח שדה אשר ברכו ה', דבחקל תפוחין כל עלה כל עשב מעלה ריח, כן בצירוף הכללי גם הפושעים מושגחים ומעלים ריח ודו"ק"</w:t>
      </w:r>
      <w:r w:rsidRPr="00252AE1">
        <w:rPr>
          <w:vertAlign w:val="superscript"/>
          <w:rtl/>
        </w:rPr>
        <w:footnoteReference w:id="16"/>
      </w:r>
      <w:r w:rsidRPr="00252AE1">
        <w:rPr>
          <w:rFonts w:hint="cs"/>
          <w:rtl/>
        </w:rPr>
        <w:t>.</w:t>
      </w:r>
    </w:p>
    <w:p w:rsidR="00252AE1" w:rsidRPr="00252AE1" w:rsidRDefault="00252AE1" w:rsidP="00252AE1">
      <w:pPr>
        <w:jc w:val="both"/>
        <w:rPr>
          <w:rFonts w:hint="cs"/>
          <w:rtl/>
        </w:rPr>
      </w:pPr>
      <w:r w:rsidRPr="00252AE1">
        <w:rPr>
          <w:rFonts w:hint="cs"/>
          <w:rtl/>
        </w:rPr>
        <w:t xml:space="preserve">אמנם הפרטים כל אחד בפני עצמו, אינו ראוי להשגחה "על-טבעית" כזו, אך האומה ככלל היא למעלה מן המזל, ולמעלה מאורחות הטבע הרגילים. וכאן עלול להיות מקום הנגף בעת המנין </w:t>
      </w:r>
      <w:r w:rsidRPr="00252AE1">
        <w:rPr>
          <w:rtl/>
        </w:rPr>
        <w:t>–</w:t>
      </w:r>
      <w:r w:rsidRPr="00252AE1">
        <w:rPr>
          <w:rFonts w:hint="cs"/>
          <w:rtl/>
        </w:rPr>
        <w:t xml:space="preserve"> הסיפרה, שכן ע"י המנין, האדם מוציא את עצמו מן הכלל ומהווה כיחידה חשובה בפני עצמה "דבר שבמנין לא בטיל"</w:t>
      </w:r>
      <w:r w:rsidRPr="00252AE1">
        <w:rPr>
          <w:vertAlign w:val="superscript"/>
          <w:rtl/>
        </w:rPr>
        <w:footnoteReference w:id="17"/>
      </w:r>
      <w:r w:rsidRPr="00252AE1">
        <w:rPr>
          <w:rFonts w:hint="cs"/>
          <w:rtl/>
        </w:rPr>
        <w:t>, או אז אין עליו את אותה ההשגחה החופפת על הכלל, ועלול הוא להיות נפגע, וכך פירש רבינו בחיי:</w:t>
      </w:r>
    </w:p>
    <w:p w:rsidR="00252AE1" w:rsidRPr="00252AE1" w:rsidRDefault="00252AE1" w:rsidP="00252AE1">
      <w:pPr>
        <w:ind w:left="720"/>
        <w:jc w:val="both"/>
        <w:rPr>
          <w:rFonts w:hint="cs"/>
          <w:rtl/>
        </w:rPr>
      </w:pPr>
      <w:r w:rsidRPr="00252AE1">
        <w:rPr>
          <w:rFonts w:hint="cs"/>
          <w:rtl/>
        </w:rPr>
        <w:t>"וגלה לך הכתוב, כי העם הנפרט במניינו, כל אחד לגלגתם, רנה הוא מושגח מבעל ההשגחה יתעלה, וכל מעשיו נפרטין לפניו ואז יחול הנגף, מה שאין כן בתחילה שהיה עניינו נמשך בכלל הרבים, אבל עתה בהיות כל יחיד ויחיד וכל מעשיו נפרטין, אי אפשר מבלתי עונש, וכענין שהשיבה השונמית לאלישע 'בתוך עמי אנכי יושבת'</w:t>
      </w:r>
      <w:r w:rsidRPr="00252AE1">
        <w:rPr>
          <w:vertAlign w:val="superscript"/>
          <w:rtl/>
        </w:rPr>
        <w:footnoteReference w:id="18"/>
      </w:r>
      <w:r w:rsidRPr="00252AE1">
        <w:rPr>
          <w:rFonts w:hint="cs"/>
          <w:rtl/>
        </w:rPr>
        <w:t xml:space="preserve"> כלומר איני רוצה שתתפלל בשמי לפני המלך או אל שר הצבא, מוטב לי שיהיה ענייני נכלל בכלל הרבים ולא נפרטת פן אענש, וידוע כי אותו היום שכתוב בו 'ויהי היום' ראש השנה היה... וכן תמצא בספר רות 'וילך איש מבית לחם יהודה'</w:t>
      </w:r>
      <w:r w:rsidRPr="00252AE1">
        <w:rPr>
          <w:vertAlign w:val="superscript"/>
          <w:rtl/>
        </w:rPr>
        <w:footnoteReference w:id="19"/>
      </w:r>
      <w:r w:rsidRPr="00252AE1">
        <w:rPr>
          <w:rFonts w:hint="cs"/>
          <w:rtl/>
        </w:rPr>
        <w:t xml:space="preserve"> הזכירו הכתוב סתם וכשנפרט אחר כן ונזכר 'ושם האיש אלימלך' מה כתיב שם וימת אלימלך"</w:t>
      </w:r>
      <w:r w:rsidRPr="00252AE1">
        <w:rPr>
          <w:vertAlign w:val="superscript"/>
          <w:rtl/>
        </w:rPr>
        <w:footnoteReference w:id="20"/>
      </w:r>
      <w:r w:rsidRPr="00252AE1">
        <w:rPr>
          <w:rFonts w:hint="cs"/>
          <w:rtl/>
        </w:rPr>
        <w:t>.</w:t>
      </w:r>
    </w:p>
    <w:p w:rsidR="00252AE1" w:rsidRPr="00252AE1" w:rsidRDefault="00252AE1" w:rsidP="00252AE1">
      <w:pPr>
        <w:jc w:val="both"/>
        <w:rPr>
          <w:rFonts w:hint="cs"/>
          <w:rtl/>
        </w:rPr>
      </w:pPr>
      <w:r w:rsidRPr="00252AE1">
        <w:rPr>
          <w:rFonts w:hint="cs"/>
          <w:rtl/>
        </w:rPr>
        <w:t xml:space="preserve">פירש רבינו בחיי כי הפרישה מן הכלל היא היא סיבת הנגף, לא עונש יש כאן, אלא דבר טבעי, שכן ע"י הספירה הוציא האדם את עצמו הכלל, ושוב אינה חופפת עליו ההשגחה השוכנת על הכלל, שכן הפרטים </w:t>
      </w:r>
      <w:r w:rsidRPr="00252AE1">
        <w:rPr>
          <w:rtl/>
        </w:rPr>
        <w:t>–</w:t>
      </w:r>
      <w:r w:rsidRPr="00252AE1">
        <w:rPr>
          <w:rFonts w:hint="cs"/>
          <w:rtl/>
        </w:rPr>
        <w:t xml:space="preserve"> היחידים אינם ראויים להשגחה על טבעית.</w:t>
      </w:r>
    </w:p>
    <w:p w:rsidR="00252AE1" w:rsidRPr="00252AE1" w:rsidRDefault="00252AE1" w:rsidP="00252AE1">
      <w:pPr>
        <w:jc w:val="both"/>
        <w:rPr>
          <w:rFonts w:hint="cs"/>
          <w:rtl/>
        </w:rPr>
      </w:pPr>
      <w:r w:rsidRPr="00252AE1">
        <w:rPr>
          <w:rFonts w:hint="cs"/>
          <w:rtl/>
        </w:rPr>
        <w:t xml:space="preserve">אך יחד עם זאת יש חשיבות לאין שיעור לספירה </w:t>
      </w:r>
      <w:r w:rsidRPr="00252AE1">
        <w:rPr>
          <w:rtl/>
        </w:rPr>
        <w:t>–</w:t>
      </w:r>
      <w:r w:rsidRPr="00252AE1">
        <w:rPr>
          <w:rFonts w:hint="cs"/>
          <w:rtl/>
        </w:rPr>
        <w:t xml:space="preserve"> למנין, וכפי שאנו עתידים לבאר.</w:t>
      </w:r>
    </w:p>
    <w:p w:rsidR="00252AE1" w:rsidRPr="00252AE1" w:rsidRDefault="00252AE1" w:rsidP="00252AE1">
      <w:pPr>
        <w:jc w:val="both"/>
        <w:rPr>
          <w:rFonts w:hint="cs"/>
          <w:rtl/>
        </w:rPr>
      </w:pPr>
    </w:p>
    <w:p w:rsidR="00252AE1" w:rsidRPr="00252AE1" w:rsidRDefault="00252AE1" w:rsidP="00252AE1">
      <w:pPr>
        <w:jc w:val="both"/>
        <w:rPr>
          <w:rFonts w:hint="cs"/>
          <w:rtl/>
        </w:rPr>
      </w:pPr>
      <w:r w:rsidRPr="00252AE1">
        <w:rPr>
          <w:rFonts w:hint="cs"/>
          <w:b/>
          <w:bCs/>
          <w:u w:val="single"/>
          <w:rtl/>
        </w:rPr>
        <w:lastRenderedPageBreak/>
        <w:t>ככוכבי השמים</w:t>
      </w:r>
    </w:p>
    <w:p w:rsidR="00252AE1" w:rsidRPr="00252AE1" w:rsidRDefault="00252AE1" w:rsidP="00252AE1">
      <w:pPr>
        <w:jc w:val="both"/>
        <w:rPr>
          <w:rFonts w:hint="cs"/>
          <w:rtl/>
        </w:rPr>
      </w:pPr>
      <w:r w:rsidRPr="00252AE1">
        <w:rPr>
          <w:rFonts w:hint="cs"/>
          <w:rtl/>
        </w:rPr>
        <w:t>נמשלו ישראל ככוכבי השמים: "ויאמר הבט נא השמימה וספר הכוכבים אם תוכל לספר אתם ויאמר לו כה יהיה זרעך"</w:t>
      </w:r>
      <w:r w:rsidRPr="00252AE1">
        <w:rPr>
          <w:vertAlign w:val="superscript"/>
          <w:rtl/>
        </w:rPr>
        <w:footnoteReference w:id="21"/>
      </w:r>
      <w:r w:rsidRPr="00252AE1">
        <w:rPr>
          <w:rFonts w:hint="cs"/>
          <w:rtl/>
        </w:rPr>
        <w:t>. דמיונם של ישראל לכוכבי השמים אל בא רק להשמיל את ריבויו של ישראל ככוכבי השמים, אלא את תפקידם ומהותם ובאו על כך דברי המלבי"ם:</w:t>
      </w:r>
    </w:p>
    <w:p w:rsidR="00252AE1" w:rsidRPr="00252AE1" w:rsidRDefault="00252AE1" w:rsidP="00252AE1">
      <w:pPr>
        <w:ind w:left="720"/>
        <w:jc w:val="both"/>
        <w:rPr>
          <w:rFonts w:hint="cs"/>
          <w:rtl/>
        </w:rPr>
      </w:pPr>
      <w:r w:rsidRPr="00252AE1">
        <w:rPr>
          <w:rFonts w:hint="cs"/>
          <w:rtl/>
        </w:rPr>
        <w:t>"כי הכוכבים יש להם שני מהלכים, מהלך אחד לכולם ע"י הגלגל היומי ממזרח למערב, ומהלך השני לכל אחד כפי מסלולו ולשני התכליות תכלית אחד לכללות העולם, והם כאברי האדם שישתלם עניינו ע"י רמ"ח איבריו, ואם יחסר לו איבר אחד הוא בעל מום, וכן בענין הכוכבים שאם יחסר אחד מהם יהיה מום בכלל הבריאה... וזה שאמר "המוציא במספר צבאם לכולם בשם יקרא"</w:t>
      </w:r>
      <w:r w:rsidRPr="00252AE1">
        <w:rPr>
          <w:vertAlign w:val="superscript"/>
          <w:rtl/>
        </w:rPr>
        <w:footnoteReference w:id="22"/>
      </w:r>
      <w:r w:rsidRPr="00252AE1">
        <w:rPr>
          <w:rFonts w:hint="cs"/>
          <w:rtl/>
        </w:rPr>
        <w:t xml:space="preserve"> ר"ל לכולם יחד ענין לתכלית אחד, שהשם יורה על הדבר וכל אחד הוא עולם מלא כידוע שיש כוכבים גדולים מכדור הארץ, וזה שאמר "מונה מספר לכוכבים לכלם שמות יקרא"</w:t>
      </w:r>
      <w:r w:rsidRPr="00252AE1">
        <w:rPr>
          <w:vertAlign w:val="superscript"/>
          <w:rtl/>
        </w:rPr>
        <w:footnoteReference w:id="23"/>
      </w:r>
      <w:r w:rsidRPr="00252AE1">
        <w:rPr>
          <w:rFonts w:hint="cs"/>
          <w:rtl/>
        </w:rPr>
        <w:t xml:space="preserve"> שמות הרבה ר"ל לכל אחד שם מיוחד כפי עניינו והוא עולם מלא... כן האומה הישראלית הא' שכל ישראל ביחד הם ענין אחד... ואם יחסר אחד מהם ישתנה עניינם בכללו, והב' שכל אחד מישראל הוא ענין בפני עצמו בפרטיותו"</w:t>
      </w:r>
      <w:r w:rsidRPr="00252AE1">
        <w:rPr>
          <w:vertAlign w:val="superscript"/>
          <w:rtl/>
        </w:rPr>
        <w:footnoteReference w:id="24"/>
      </w:r>
      <w:r w:rsidRPr="00252AE1">
        <w:rPr>
          <w:rFonts w:hint="cs"/>
          <w:rtl/>
        </w:rPr>
        <w:t>.</w:t>
      </w:r>
    </w:p>
    <w:p w:rsidR="00252AE1" w:rsidRPr="00252AE1" w:rsidRDefault="00252AE1" w:rsidP="00252AE1">
      <w:pPr>
        <w:jc w:val="both"/>
        <w:rPr>
          <w:rFonts w:hint="cs"/>
          <w:rtl/>
        </w:rPr>
      </w:pPr>
      <w:r w:rsidRPr="00252AE1">
        <w:rPr>
          <w:rFonts w:hint="cs"/>
          <w:rtl/>
        </w:rPr>
        <w:t>לאמור לכלל ישראל יש את תפקידו ככלל. "ואתם עדי נאום ה' ואני א-ל"</w:t>
      </w:r>
      <w:r w:rsidRPr="00252AE1">
        <w:rPr>
          <w:vertAlign w:val="superscript"/>
          <w:rtl/>
        </w:rPr>
        <w:footnoteReference w:id="25"/>
      </w:r>
      <w:r w:rsidRPr="00252AE1">
        <w:rPr>
          <w:rFonts w:hint="cs"/>
          <w:rtl/>
        </w:rPr>
        <w:t xml:space="preserve"> ומשום שתפקידו של עם ישראל הוא נצחי אין כליה לכלל ישראל "ונכרתה הנפש </w:t>
      </w:r>
      <w:r w:rsidRPr="00252AE1">
        <w:rPr>
          <w:rtl/>
        </w:rPr>
        <w:t>–</w:t>
      </w:r>
      <w:r w:rsidRPr="00252AE1">
        <w:rPr>
          <w:rFonts w:hint="cs"/>
          <w:rtl/>
        </w:rPr>
        <w:t xml:space="preserve"> ולא הצבור"</w:t>
      </w:r>
      <w:r w:rsidRPr="00252AE1">
        <w:rPr>
          <w:vertAlign w:val="superscript"/>
          <w:rtl/>
        </w:rPr>
        <w:footnoteReference w:id="26"/>
      </w:r>
      <w:r w:rsidRPr="00252AE1">
        <w:rPr>
          <w:rFonts w:hint="cs"/>
          <w:rtl/>
        </w:rPr>
        <w:t>. אך יחד עם זה גם הפרט צריך לבנות את עצמו לפי רוחותיו שלו לפי אישיותו שלו "כשם שאין פרצופיהן דומין זה לזה כך אין דעתן דומה זה לזה"</w:t>
      </w:r>
      <w:r w:rsidRPr="00252AE1">
        <w:rPr>
          <w:vertAlign w:val="superscript"/>
          <w:rtl/>
        </w:rPr>
        <w:footnoteReference w:id="27"/>
      </w:r>
      <w:r w:rsidRPr="00252AE1">
        <w:rPr>
          <w:rFonts w:hint="cs"/>
          <w:rtl/>
        </w:rPr>
        <w:t xml:space="preserve"> האדם צריך לשנן לעצמו "כשאני לעצמי מה אני </w:t>
      </w:r>
      <w:r w:rsidRPr="00252AE1">
        <w:rPr>
          <w:rtl/>
        </w:rPr>
        <w:t>–</w:t>
      </w:r>
      <w:r w:rsidRPr="00252AE1">
        <w:rPr>
          <w:rFonts w:hint="cs"/>
          <w:rtl/>
        </w:rPr>
        <w:t xml:space="preserve"> אך בד בבד שומה וחובה עליו לזכור את הרישא של המשנה "אם אין אני לי מי לי"</w:t>
      </w:r>
      <w:r w:rsidRPr="00252AE1">
        <w:rPr>
          <w:vertAlign w:val="superscript"/>
          <w:rtl/>
        </w:rPr>
        <w:footnoteReference w:id="28"/>
      </w:r>
      <w:r w:rsidRPr="00252AE1">
        <w:rPr>
          <w:rFonts w:hint="cs"/>
          <w:rtl/>
        </w:rPr>
        <w:t>. חובה עלי לידע שהוא לא רק כוכב במערכת הכוכבים, אלא יש לו את תפקידו שלו, את שמו ומהותו שלו.</w:t>
      </w:r>
    </w:p>
    <w:p w:rsidR="00252AE1" w:rsidRPr="00252AE1" w:rsidRDefault="00252AE1" w:rsidP="00252AE1">
      <w:pPr>
        <w:jc w:val="both"/>
        <w:rPr>
          <w:rFonts w:hint="cs"/>
          <w:rtl/>
        </w:rPr>
      </w:pPr>
      <w:r w:rsidRPr="00252AE1">
        <w:rPr>
          <w:rFonts w:hint="cs"/>
          <w:rtl/>
        </w:rPr>
        <w:t xml:space="preserve">מצות מנין ישראל "שאו את ראש כל עדת ישראל" מורה היא על הבטלת ערך חשיבות היחיד </w:t>
      </w:r>
      <w:r w:rsidRPr="00252AE1">
        <w:rPr>
          <w:rtl/>
        </w:rPr>
        <w:t>–</w:t>
      </w:r>
      <w:r w:rsidRPr="00252AE1">
        <w:rPr>
          <w:rFonts w:hint="cs"/>
          <w:rtl/>
        </w:rPr>
        <w:t xml:space="preserve"> נשיאת ראש של כל אחד ואחד. המספר מורה הוא על ערך עצמי "כל דבר שבמנין לא בטיל"</w:t>
      </w:r>
      <w:r w:rsidRPr="00252AE1">
        <w:rPr>
          <w:vertAlign w:val="superscript"/>
          <w:rtl/>
        </w:rPr>
        <w:footnoteReference w:id="29"/>
      </w:r>
      <w:r w:rsidRPr="00252AE1">
        <w:rPr>
          <w:rFonts w:hint="cs"/>
          <w:rtl/>
        </w:rPr>
        <w:t xml:space="preserve">. וע"כ ציותה התורה על המנין. אך באומה הישראלית אין ערך היחיד עומד בפני עצמו, עליו לרתום את כוחותיו אלו למען הכלל, ומשום כל ציוותה התורה שמחצית השקל תנתן להקמת המשכן לאדנים ולקרבנות הציבור, שכן המשכן </w:t>
      </w:r>
      <w:r w:rsidRPr="00252AE1">
        <w:rPr>
          <w:rtl/>
        </w:rPr>
        <w:t>–</w:t>
      </w:r>
      <w:r w:rsidRPr="00252AE1">
        <w:rPr>
          <w:rFonts w:hint="cs"/>
          <w:rtl/>
        </w:rPr>
        <w:t xml:space="preserve"> מקדש הוא מקום שבו מתאחדים כלל ישראל.</w:t>
      </w:r>
    </w:p>
    <w:p w:rsidR="00252AE1" w:rsidRPr="00252AE1" w:rsidRDefault="00252AE1" w:rsidP="00252AE1">
      <w:pPr>
        <w:ind w:left="720"/>
        <w:jc w:val="both"/>
        <w:rPr>
          <w:rFonts w:hint="cs"/>
          <w:rtl/>
        </w:rPr>
      </w:pPr>
      <w:r w:rsidRPr="00252AE1">
        <w:rPr>
          <w:rFonts w:hint="cs"/>
          <w:rtl/>
        </w:rPr>
        <w:t>"והנה ענין המקדש לאחד כלליות ישראל ולבביהן למקום אחד, כמו שאמר 'היה עומד בחו"ל יכוין את לבו כנגד ארץ ישראל... היה עומד בארץ ישראל יכוין לבו כנגד ירושלים... היה עומד בירושלים יכוין לבו כנגד בית המקדש"</w:t>
      </w:r>
      <w:r w:rsidRPr="00252AE1">
        <w:rPr>
          <w:vertAlign w:val="superscript"/>
          <w:rtl/>
        </w:rPr>
        <w:footnoteReference w:id="30"/>
      </w:r>
      <w:r w:rsidRPr="00252AE1">
        <w:rPr>
          <w:rFonts w:hint="cs"/>
          <w:rtl/>
        </w:rPr>
        <w:t xml:space="preserve"> נמצאו ישראל מכוונים את לבם למקום אחד"</w:t>
      </w:r>
      <w:r w:rsidRPr="00252AE1">
        <w:rPr>
          <w:vertAlign w:val="superscript"/>
          <w:rtl/>
        </w:rPr>
        <w:footnoteReference w:id="31"/>
      </w:r>
      <w:r w:rsidRPr="00252AE1">
        <w:rPr>
          <w:rFonts w:hint="cs"/>
          <w:rtl/>
        </w:rPr>
        <w:t>.</w:t>
      </w:r>
    </w:p>
    <w:p w:rsidR="00252AE1" w:rsidRPr="00252AE1" w:rsidRDefault="00252AE1" w:rsidP="00252AE1">
      <w:pPr>
        <w:jc w:val="both"/>
        <w:rPr>
          <w:rFonts w:hint="cs"/>
          <w:rtl/>
        </w:rPr>
      </w:pPr>
      <w:r w:rsidRPr="00252AE1">
        <w:rPr>
          <w:rFonts w:hint="cs"/>
          <w:rtl/>
        </w:rPr>
        <w:t>מרכזו של עם ישראל הוא המקדש, ואחדות זו הולידה הנהגה מיוחדת וניסית.</w:t>
      </w:r>
    </w:p>
    <w:p w:rsidR="00252AE1" w:rsidRPr="00252AE1" w:rsidRDefault="00252AE1" w:rsidP="00252AE1">
      <w:pPr>
        <w:ind w:left="720"/>
        <w:jc w:val="both"/>
        <w:rPr>
          <w:rFonts w:hint="cs"/>
          <w:rtl/>
        </w:rPr>
      </w:pPr>
      <w:r w:rsidRPr="00252AE1">
        <w:rPr>
          <w:rFonts w:hint="cs"/>
          <w:rtl/>
        </w:rPr>
        <w:t xml:space="preserve">"ולכן תמיד היתה שם ההנהגה הנסית כמו שמנו עשרה נסים שנעשו בבית המקדש, ולהראות אף שכל פרטי בפני עצמו אינו ראוי להיות מושגח פרטי בהנהגה פרטית בלתי טבעית, בכל זאת הקשר הכללי מעם ישראל ראוי הוא להיות מושגח בהנהגה נסיית, ששם </w:t>
      </w:r>
      <w:r w:rsidRPr="00252AE1">
        <w:rPr>
          <w:rFonts w:hint="cs"/>
          <w:rtl/>
        </w:rPr>
        <w:lastRenderedPageBreak/>
        <w:t>אין פגם, שכולם מעלים ריח ניחוח, זה ביראתו וזה באהבתו לישראל, וזה במסת ידו וזה בתורתו"</w:t>
      </w:r>
      <w:r w:rsidRPr="00252AE1">
        <w:rPr>
          <w:vertAlign w:val="superscript"/>
          <w:rtl/>
        </w:rPr>
        <w:footnoteReference w:id="32"/>
      </w:r>
      <w:r w:rsidRPr="00252AE1">
        <w:rPr>
          <w:rFonts w:hint="cs"/>
          <w:rtl/>
        </w:rPr>
        <w:t>.</w:t>
      </w:r>
    </w:p>
    <w:p w:rsidR="00252AE1" w:rsidRPr="00252AE1" w:rsidRDefault="00252AE1" w:rsidP="00252AE1">
      <w:pPr>
        <w:jc w:val="both"/>
        <w:rPr>
          <w:rFonts w:hint="cs"/>
          <w:rtl/>
        </w:rPr>
      </w:pPr>
      <w:r w:rsidRPr="00252AE1">
        <w:rPr>
          <w:rFonts w:hint="cs"/>
          <w:rtl/>
        </w:rPr>
        <w:t>הנה בנמין בני ישראל הורתה התורה את חשיבות הפרט, את הצורך בשכלולו בפיתוחו של כל יחיד ויחיד לפי מה שהוא, אך עליו לשעבד את כוחותיו אלה למען כלל ישראל, ולכן ציוותה התורה לתת כסף זה למקדש דייקא, הוא המקום המאחד את כלל ישראל.</w:t>
      </w:r>
    </w:p>
    <w:p w:rsidR="00252AE1" w:rsidRPr="00252AE1" w:rsidRDefault="00252AE1" w:rsidP="00252AE1">
      <w:pPr>
        <w:jc w:val="both"/>
        <w:rPr>
          <w:rFonts w:hint="cs"/>
          <w:rtl/>
        </w:rPr>
      </w:pPr>
      <w:r w:rsidRPr="00252AE1">
        <w:rPr>
          <w:rFonts w:hint="cs"/>
          <w:rtl/>
        </w:rPr>
        <w:t>מעתה נשכיל להבין מדוע כפרת חטא העגל תלויה במנין, הן שאל ה"כלי יקר" מדוע שיתנו את הכפר דווקא בשפת המנין.</w:t>
      </w:r>
    </w:p>
    <w:p w:rsidR="00252AE1" w:rsidRPr="00252AE1" w:rsidRDefault="00252AE1" w:rsidP="00252AE1">
      <w:pPr>
        <w:jc w:val="both"/>
        <w:rPr>
          <w:rFonts w:hint="cs"/>
          <w:rtl/>
        </w:rPr>
      </w:pPr>
      <w:r w:rsidRPr="00252AE1">
        <w:rPr>
          <w:rFonts w:hint="cs"/>
          <w:rtl/>
        </w:rPr>
        <w:t>אמנם בנתיב שאנו הולכים מתבאר לנו, שהרי ביארו הראשונים כי חטאם לא היה בעבודה זרה, אלא כיון שמשה רבינו לא שב מהר האלקים, חיפשו הם תחליף, ביקשו הם דבר מוחשי "נעבד מורגש"</w:t>
      </w:r>
      <w:r w:rsidRPr="00252AE1">
        <w:rPr>
          <w:vertAlign w:val="superscript"/>
          <w:rtl/>
        </w:rPr>
        <w:footnoteReference w:id="33"/>
      </w:r>
      <w:r w:rsidRPr="00252AE1">
        <w:rPr>
          <w:rFonts w:hint="cs"/>
          <w:rtl/>
        </w:rPr>
        <w:t>, ביקשו הם כהן אחר תחת משה, אך לא השכילו בינה שאף המה ראויים להיות כלים לעבודת ה' ובניסוחו של המשך חכמה:</w:t>
      </w:r>
    </w:p>
    <w:p w:rsidR="00252AE1" w:rsidRPr="00252AE1" w:rsidRDefault="00252AE1" w:rsidP="00252AE1">
      <w:pPr>
        <w:ind w:left="720"/>
        <w:jc w:val="both"/>
        <w:rPr>
          <w:rFonts w:hint="cs"/>
          <w:rtl/>
        </w:rPr>
      </w:pPr>
      <w:r w:rsidRPr="00252AE1">
        <w:rPr>
          <w:rFonts w:hint="cs"/>
          <w:rtl/>
        </w:rPr>
        <w:t>"... וכן הוא שווה בין לאדם הגבוה שבגבוהים, משה איש האלקים להשפל שבשפלים... ועל זה צווה משה ככרוכיא, האם תדמו כי אני ענין ואיזו קדושה בלתי מצות ה', עד כי בהעדר כבודי עשיתם לכם עגל, חלילה גם אני איש כמוכם..."</w:t>
      </w:r>
      <w:r w:rsidRPr="00252AE1">
        <w:rPr>
          <w:vertAlign w:val="superscript"/>
          <w:rtl/>
        </w:rPr>
        <w:footnoteReference w:id="34"/>
      </w:r>
    </w:p>
    <w:p w:rsidR="00252AE1" w:rsidRPr="00252AE1" w:rsidRDefault="00252AE1" w:rsidP="00252AE1">
      <w:pPr>
        <w:jc w:val="both"/>
        <w:rPr>
          <w:rFonts w:hint="cs"/>
          <w:rtl/>
        </w:rPr>
      </w:pPr>
      <w:r w:rsidRPr="00252AE1">
        <w:rPr>
          <w:rFonts w:hint="cs"/>
          <w:rtl/>
        </w:rPr>
        <w:t>מעתה מתבארת לנו הכפרה על חטא העגל "ונתנו איש כפר נפשו" לא רק ככסף הכיפורים, אלא דווקא בשעת המנין להבליט את חשיבותו של כל יחיד ואחד, שגם הוא כמשה רבינו יכול להביא להשראת שכינה אם עושה את רצון ה', חשיבות המנין היא לשאת את ראשו, ולבשר לו מנין אפילו אחד שנאמר 'בכל המקום אשר אזכיר את שמי אבא אליך וברכתיך'</w:t>
      </w:r>
      <w:r w:rsidRPr="00252AE1">
        <w:rPr>
          <w:vertAlign w:val="superscript"/>
          <w:rtl/>
        </w:rPr>
        <w:footnoteReference w:id="35"/>
      </w:r>
      <w:r w:rsidRPr="00252AE1">
        <w:rPr>
          <w:rFonts w:hint="cs"/>
          <w:rtl/>
        </w:rPr>
        <w:t>, ובנתיב זה מתבארת לנו פרשת מנין דוד.</w:t>
      </w:r>
    </w:p>
    <w:p w:rsidR="00252AE1" w:rsidRPr="00252AE1" w:rsidRDefault="00252AE1" w:rsidP="00252AE1">
      <w:pPr>
        <w:jc w:val="both"/>
        <w:rPr>
          <w:rFonts w:hint="cs"/>
          <w:rtl/>
        </w:rPr>
      </w:pPr>
      <w:r w:rsidRPr="00252AE1">
        <w:rPr>
          <w:rFonts w:hint="cs"/>
          <w:rtl/>
        </w:rPr>
        <w:t>"שפת הקב"ה חמתו על עצים ואבנים"</w:t>
      </w:r>
    </w:p>
    <w:p w:rsidR="00252AE1" w:rsidRPr="00252AE1" w:rsidRDefault="00252AE1" w:rsidP="00252AE1">
      <w:pPr>
        <w:ind w:left="720"/>
        <w:jc w:val="both"/>
        <w:rPr>
          <w:rFonts w:hint="cs"/>
          <w:rtl/>
        </w:rPr>
      </w:pPr>
      <w:r w:rsidRPr="00252AE1">
        <w:rPr>
          <w:rFonts w:hint="cs"/>
          <w:rtl/>
        </w:rPr>
        <w:t>"מזמור לאסף אלקים באו גוים בנחלתך, לא הוו צריך קרא למימר אלא בכי לאסף, נהי לאסף, קינה לאסף, ומה הוא אומר מזמור? אלא משל למלך, שעשה בית חופה לבנו, וסיידה וכיידה וציירה, ויצא בנו לתרבות רעה, מיד עלה המלך לחופה וקרע את הוילאות ושיבר את הקנים ונטל פדגוג שלו איבוב של קנים יהיה מזמר, אמרו לו: 'המלך הפך חופתו של בנו ואת יושב ומזמר? אמר להם מזמר אני שהפך חופתו של בנו, ולא שפך חמתו על בנו, כך אמרו לאסף: "הקב"ה החריב היכל ומקדש, ואתה יושב ומזמר" אמר להם: 'מזמר אני ששפך הקב"ה חמתו על העצים ועל האבנים, ולא שפך חמתו על ישראל', הה"ד ויצת אש בציון ותאכל יסודותיה"</w:t>
      </w:r>
      <w:r w:rsidRPr="00252AE1">
        <w:rPr>
          <w:vertAlign w:val="superscript"/>
          <w:rtl/>
        </w:rPr>
        <w:footnoteReference w:id="36"/>
      </w:r>
      <w:r w:rsidRPr="00252AE1">
        <w:rPr>
          <w:rFonts w:hint="cs"/>
          <w:rtl/>
        </w:rPr>
        <w:t>.</w:t>
      </w:r>
    </w:p>
    <w:p w:rsidR="00252AE1" w:rsidRPr="00252AE1" w:rsidRDefault="00252AE1" w:rsidP="00252AE1">
      <w:pPr>
        <w:jc w:val="both"/>
        <w:rPr>
          <w:rFonts w:hint="cs"/>
          <w:rtl/>
        </w:rPr>
      </w:pPr>
      <w:r w:rsidRPr="00252AE1">
        <w:rPr>
          <w:rFonts w:hint="cs"/>
          <w:rtl/>
        </w:rPr>
        <w:t>משתוקקים אנו את הבנת דברי חז"ל שפך הקב"ה חמתו על עצים ואבנים" וכי מושג זה שייך על בורא העולם, שכדי לשכך את כעסו החריב את בית עולמים.</w:t>
      </w:r>
    </w:p>
    <w:p w:rsidR="00252AE1" w:rsidRPr="00252AE1" w:rsidRDefault="00252AE1" w:rsidP="00252AE1">
      <w:pPr>
        <w:jc w:val="both"/>
        <w:rPr>
          <w:rFonts w:hint="cs"/>
          <w:rtl/>
        </w:rPr>
      </w:pPr>
      <w:r w:rsidRPr="00252AE1">
        <w:rPr>
          <w:rFonts w:hint="cs"/>
          <w:rtl/>
        </w:rPr>
        <w:t>זאת ועוד, הן באותו "מזמור לאסף"</w:t>
      </w:r>
      <w:r w:rsidRPr="00252AE1">
        <w:rPr>
          <w:vertAlign w:val="superscript"/>
          <w:rtl/>
        </w:rPr>
        <w:footnoteReference w:id="37"/>
      </w:r>
      <w:r w:rsidRPr="00252AE1">
        <w:rPr>
          <w:rFonts w:hint="cs"/>
          <w:rtl/>
        </w:rPr>
        <w:t xml:space="preserve"> מובא גם שהקב"ה שפך את חמתו על בני אדם "באו גוים בנחלתך טמאו את היכל קדשך... נתנו את נבלת עבדיך מאכל לעוף השמים בשר חסידך לחיתו ארץ, שפכו דמים כמים סביבות ירושלים ואין קבר".</w:t>
      </w:r>
    </w:p>
    <w:p w:rsidR="00252AE1" w:rsidRPr="00252AE1" w:rsidRDefault="00252AE1" w:rsidP="00252AE1">
      <w:pPr>
        <w:jc w:val="both"/>
        <w:rPr>
          <w:rFonts w:hint="cs"/>
          <w:rtl/>
        </w:rPr>
      </w:pPr>
      <w:r w:rsidRPr="00252AE1">
        <w:rPr>
          <w:rFonts w:hint="cs"/>
          <w:rtl/>
        </w:rPr>
        <w:lastRenderedPageBreak/>
        <w:t>דומה שהפשט של "שפך חמתו על עצים ואבנים" שכן בזמן שבית המקדש קיים, אחת הסיבות המרכזיות לחטאם היא דווקא בית המקדש, שכן בזמן בית המקדש, האדם מרגיש פחות אחראי למעשיו, עת יכנס יום הכפורים יתכפר הוא:</w:t>
      </w:r>
    </w:p>
    <w:p w:rsidR="00252AE1" w:rsidRPr="00252AE1" w:rsidRDefault="00252AE1" w:rsidP="00252AE1">
      <w:pPr>
        <w:ind w:left="720"/>
        <w:jc w:val="both"/>
        <w:rPr>
          <w:rFonts w:hint="cs"/>
          <w:rtl/>
        </w:rPr>
      </w:pPr>
      <w:r w:rsidRPr="00252AE1">
        <w:rPr>
          <w:rFonts w:hint="cs"/>
          <w:rtl/>
        </w:rPr>
        <w:t>"שעיר המשתלח מכפר על כל עבירות שבתורה הקלות והחמורות, בין שעבר בזדון, בין שעבר בשגגה, בין שהודע לו בין שלא הודע לו, הכל מתכפר בשעור המשתלח"</w:t>
      </w:r>
      <w:r w:rsidRPr="00252AE1">
        <w:rPr>
          <w:vertAlign w:val="superscript"/>
          <w:rtl/>
        </w:rPr>
        <w:footnoteReference w:id="38"/>
      </w:r>
      <w:r w:rsidRPr="00252AE1">
        <w:rPr>
          <w:rFonts w:hint="cs"/>
          <w:rtl/>
        </w:rPr>
        <w:t>.</w:t>
      </w:r>
    </w:p>
    <w:p w:rsidR="00252AE1" w:rsidRPr="00252AE1" w:rsidRDefault="00252AE1" w:rsidP="00252AE1">
      <w:pPr>
        <w:jc w:val="both"/>
        <w:rPr>
          <w:rFonts w:hint="cs"/>
          <w:rtl/>
        </w:rPr>
      </w:pPr>
      <w:r w:rsidRPr="00252AE1">
        <w:rPr>
          <w:rFonts w:hint="cs"/>
          <w:rtl/>
        </w:rPr>
        <w:t xml:space="preserve">ולא עוד אלא אף במשך כל השנה כל העובר עבירה מביא קרבן נתכפר לו </w:t>
      </w:r>
      <w:r w:rsidRPr="00252AE1">
        <w:rPr>
          <w:rtl/>
        </w:rPr>
        <w:t>–</w:t>
      </w:r>
      <w:r w:rsidRPr="00252AE1">
        <w:rPr>
          <w:rFonts w:hint="cs"/>
          <w:rtl/>
        </w:rPr>
        <w:t xml:space="preserve"> "למה נקרא שמו לבנון שמלבין עוונותיהן של ישראל"</w:t>
      </w:r>
      <w:r w:rsidRPr="00252AE1">
        <w:rPr>
          <w:vertAlign w:val="superscript"/>
        </w:rPr>
        <w:footnoteReference w:id="39"/>
      </w:r>
      <w:r w:rsidRPr="00252AE1">
        <w:rPr>
          <w:rFonts w:hint="cs"/>
          <w:rtl/>
        </w:rPr>
        <w:t xml:space="preserve">, הרי שבית המקדש היה הסיבה לאבדון שהגיע לכלל ישראל, שכן באותה עת, סמוך האדם היה על בית המקדש, ועקב כך באו לכלל החטאים החמורים, ואם לא היה נשרף בית זה, לא היה נשאר חלילה משונאיהם של ישראל שריד ופליט, שכן היו שקועים בתוך חטאם. שפך חמתו על בית המקדש </w:t>
      </w:r>
      <w:r w:rsidRPr="00252AE1">
        <w:rPr>
          <w:rtl/>
        </w:rPr>
        <w:t>–</w:t>
      </w:r>
      <w:r w:rsidRPr="00252AE1">
        <w:rPr>
          <w:rFonts w:hint="cs"/>
          <w:rtl/>
        </w:rPr>
        <w:t xml:space="preserve"> לא מתפרשת חלילה נשכוך כעס, אלא כשבירת הדבר אשר הביא לאבדון, נח להם היה שלא ליקח את האחריות עליהם, ולהטיל על בית המקדש, חסרון זה בחסר רצונם ליטול עליהם את משא שכמתם, ולהעדיף להטיל אותו על בית המקדש, כבר היה בימי דוד המלך:</w:t>
      </w:r>
    </w:p>
    <w:p w:rsidR="00252AE1" w:rsidRPr="00252AE1" w:rsidRDefault="00252AE1" w:rsidP="00252AE1">
      <w:pPr>
        <w:ind w:left="720"/>
        <w:jc w:val="both"/>
        <w:rPr>
          <w:rFonts w:hint="cs"/>
          <w:rtl/>
        </w:rPr>
      </w:pPr>
      <w:r w:rsidRPr="00252AE1">
        <w:rPr>
          <w:rFonts w:hint="cs"/>
          <w:rtl/>
        </w:rPr>
        <w:t>"ואמר רבי יהושע בן לוי מאי דכתיב 'שיר המעלות לדוד שמחתי באומרים לי בית ה' נלך, אמר דוד לפני הקב"ה: 'רבש"ע שמעתי בני אדם שהיו אומרים מתי ימות זקן זה, ויבא שלמה בנו ויבנה בית הבחירה, ונעלה לרגל, ושמחתי: אמר לו הקב"ה 'כי טוב יום בחצריך מאלף', טוב לי יום אחד שאתה עוסק בתורה, מאלף עולות שעתיד שלמה בנך להקריב לפני ע"ג המזבח"</w:t>
      </w:r>
      <w:r w:rsidRPr="00252AE1">
        <w:rPr>
          <w:vertAlign w:val="superscript"/>
          <w:rtl/>
        </w:rPr>
        <w:footnoteReference w:id="40"/>
      </w:r>
      <w:r w:rsidRPr="00252AE1">
        <w:rPr>
          <w:rFonts w:hint="cs"/>
          <w:rtl/>
        </w:rPr>
        <w:t>.</w:t>
      </w:r>
    </w:p>
    <w:p w:rsidR="00252AE1" w:rsidRPr="00252AE1" w:rsidRDefault="00252AE1" w:rsidP="00252AE1">
      <w:pPr>
        <w:jc w:val="both"/>
        <w:rPr>
          <w:rFonts w:hint="cs"/>
          <w:rtl/>
        </w:rPr>
      </w:pPr>
      <w:r w:rsidRPr="00252AE1">
        <w:rPr>
          <w:rFonts w:hint="cs"/>
          <w:rtl/>
        </w:rPr>
        <w:t>תהה דוד מדוע כ"כ שואפים הם 'ליצני הדור' שבאו בחלונותיו ומבקשים את בנין בית המקדש, ומה נגרע חלקם כעת? אין זה אלא שרוצים לסמוך על עבודת המקדש ללא עבודתם העצמית, ולכך להגדיל להם את ערך עבודתם העצמית פקד אותם להבליט את חשיבות כל יחיד ויחיד.</w:t>
      </w:r>
    </w:p>
    <w:p w:rsidR="00252AE1" w:rsidRPr="00252AE1" w:rsidRDefault="00252AE1" w:rsidP="00252AE1">
      <w:pPr>
        <w:ind w:left="720"/>
        <w:jc w:val="both"/>
        <w:rPr>
          <w:rFonts w:hint="cs"/>
          <w:rtl/>
        </w:rPr>
      </w:pPr>
      <w:r w:rsidRPr="00252AE1">
        <w:rPr>
          <w:rFonts w:hint="cs"/>
          <w:rtl/>
        </w:rPr>
        <w:t>"על כן בתורת הוראת שעה, רצה הוא להורות להם, שיש גם עניין פרטי לכל אחד, לעניין חובת ההשתדלות"</w:t>
      </w:r>
      <w:r w:rsidRPr="00252AE1">
        <w:rPr>
          <w:vertAlign w:val="superscript"/>
          <w:rtl/>
        </w:rPr>
        <w:footnoteReference w:id="41"/>
      </w:r>
      <w:r w:rsidRPr="00252AE1">
        <w:rPr>
          <w:rFonts w:hint="cs"/>
          <w:rtl/>
        </w:rPr>
        <w:t>.</w:t>
      </w:r>
    </w:p>
    <w:p w:rsidR="00252AE1" w:rsidRPr="00252AE1" w:rsidRDefault="00252AE1" w:rsidP="00252AE1">
      <w:pPr>
        <w:jc w:val="both"/>
        <w:rPr>
          <w:rFonts w:hint="cs"/>
          <w:rtl/>
        </w:rPr>
      </w:pPr>
      <w:r w:rsidRPr="00252AE1">
        <w:rPr>
          <w:rFonts w:hint="cs"/>
          <w:rtl/>
        </w:rPr>
        <w:t>זו היתה כוונת דוד המלך במניינו להורות להם על חשיבות היחיד והפרט, ואח"כ ישכילו להשתמש לעבודת הכלל אבל העם ראו במנין כחשיבות של כל יחיד ויחיד לתכלית חשיבות היחיד, וע"כ בא הנגף בעם, שכן כבר נתבאר שהנגף בא עת היחיד יוצא מהשגחת הכלל.</w:t>
      </w:r>
    </w:p>
    <w:p w:rsidR="00252AE1" w:rsidRPr="00252AE1" w:rsidRDefault="00252AE1" w:rsidP="00252AE1">
      <w:pPr>
        <w:jc w:val="both"/>
        <w:rPr>
          <w:rFonts w:hint="cs"/>
          <w:rtl/>
        </w:rPr>
      </w:pPr>
      <w:r w:rsidRPr="00252AE1">
        <w:rPr>
          <w:rFonts w:hint="cs"/>
          <w:rtl/>
        </w:rPr>
        <w:t>ולכן דוד תיקן זאת כאשר רכש את מקום המקדש הוא המקום שמאחד את כלל ישראל ורק אז פסק הנגע", ותעצר המגפה מעל ישראל" ומבואר לנו אל-נכון את אשר תמהנו מדוע נעצרה המגיפה דווקא בעת אשר קנה את גורן ארונה היבוסי... ואם תמהנו מדוע התעכב דוד מלקנות את גורן ארונה היבוסי הן ידע את מקום המקדש הנה אמרו בספרי:</w:t>
      </w:r>
    </w:p>
    <w:p w:rsidR="00252AE1" w:rsidRPr="00252AE1" w:rsidRDefault="00252AE1" w:rsidP="00252AE1">
      <w:pPr>
        <w:ind w:left="720"/>
        <w:jc w:val="both"/>
        <w:rPr>
          <w:rFonts w:hint="cs"/>
          <w:rtl/>
        </w:rPr>
      </w:pPr>
      <w:r w:rsidRPr="00252AE1">
        <w:rPr>
          <w:rFonts w:hint="cs"/>
          <w:rtl/>
        </w:rPr>
        <w:t xml:space="preserve">"כי אם אל המקום אשר יבחר ה' לשכנו תדרשו </w:t>
      </w:r>
      <w:r w:rsidRPr="00252AE1">
        <w:rPr>
          <w:rtl/>
        </w:rPr>
        <w:t>–</w:t>
      </w:r>
      <w:r w:rsidRPr="00252AE1">
        <w:rPr>
          <w:rFonts w:hint="cs"/>
          <w:rtl/>
        </w:rPr>
        <w:t xml:space="preserve"> תדרשו ע"פ נביא, יכול תמתין לך עד שיאמר לך נביא? תלמוד לומר לשכנו תדרשו </w:t>
      </w:r>
      <w:r w:rsidRPr="00252AE1">
        <w:rPr>
          <w:rtl/>
        </w:rPr>
        <w:t>–</w:t>
      </w:r>
      <w:r w:rsidRPr="00252AE1">
        <w:rPr>
          <w:rFonts w:hint="cs"/>
          <w:rtl/>
        </w:rPr>
        <w:t xml:space="preserve"> דרוש ומצא ואח"כ יאמר לך נביא, וכן את המוצא בדוד יזכור ה' לדוד את כל ענותו אשר נשבע לה' נדר לאביר יעקב אם</w:t>
      </w:r>
      <w:bookmarkStart w:id="0" w:name="_GoBack"/>
      <w:bookmarkEnd w:id="0"/>
      <w:r w:rsidRPr="00252AE1">
        <w:rPr>
          <w:rFonts w:hint="cs"/>
          <w:rtl/>
        </w:rPr>
        <w:t xml:space="preserve"> אבא באהל ביתי, אם אעלה על ערש יצועי אם אתן שנת לעיני לעפעפי תנומה עד אמצע מקום לה' משכנות לאביר יעקב, מנין שלא עשה אלא ע"פ נביא שנאמר 'ויבא גד אל דוד ביום ההוא ויאמר לו עלה הקב לה' מזבח בגרן ארונה היבוסי"</w:t>
      </w:r>
      <w:r w:rsidRPr="00252AE1">
        <w:rPr>
          <w:vertAlign w:val="superscript"/>
          <w:rtl/>
        </w:rPr>
        <w:footnoteReference w:id="42"/>
      </w:r>
      <w:r w:rsidRPr="00252AE1">
        <w:rPr>
          <w:rFonts w:hint="cs"/>
          <w:rtl/>
        </w:rPr>
        <w:t>.</w:t>
      </w:r>
    </w:p>
    <w:p w:rsidR="00252AE1" w:rsidRPr="00252AE1" w:rsidRDefault="00252AE1" w:rsidP="00252AE1">
      <w:pPr>
        <w:jc w:val="both"/>
        <w:rPr>
          <w:rFonts w:hint="cs"/>
          <w:rtl/>
        </w:rPr>
      </w:pPr>
      <w:r w:rsidRPr="00252AE1">
        <w:rPr>
          <w:rFonts w:hint="cs"/>
          <w:rtl/>
        </w:rPr>
        <w:lastRenderedPageBreak/>
        <w:t xml:space="preserve">א"כ, מדברי הספרי נראה שאכן ידע דוד את מקום המקדש, אלא שחיכה עד שנצטוה ע"י גד הנביא. ומטעימין אנו את צווי הנביא דווקא עתה, לומר לך שתפקיד המקדש הוא לאחד את כלל ישראל, ולכן ישנה השגחה מיוחדת שם, שכן אף אם ראוי הנגע בכל יחיד ויחיד הרי שבאחדות ישראל אין מקום הנגע </w:t>
      </w:r>
      <w:r w:rsidRPr="00252AE1">
        <w:rPr>
          <w:rtl/>
        </w:rPr>
        <w:t>–</w:t>
      </w:r>
      <w:r w:rsidRPr="00252AE1">
        <w:rPr>
          <w:rFonts w:hint="cs"/>
          <w:rtl/>
        </w:rPr>
        <w:t xml:space="preserve"> אלא השגחה ניסית חופפת עליו, ולכך להורות שמקום המקדש הוא המאחד את כלל ישראל גבה דוד מכל שבט ושבט נ' שקלים הרי שש מאות ונתן לארונה היבוסי.</w:t>
      </w:r>
    </w:p>
    <w:p w:rsidR="00A01450" w:rsidRDefault="00252AE1" w:rsidP="00252AE1">
      <w:pPr>
        <w:jc w:val="both"/>
      </w:pPr>
      <w:r w:rsidRPr="00252AE1">
        <w:rPr>
          <w:rFonts w:hint="cs"/>
          <w:rtl/>
        </w:rPr>
        <w:t xml:space="preserve">ותפלתנו לראות עין בעין את ירושלים העיר שחוברה לה יחדיו "ששם עלו שבטים </w:t>
      </w:r>
      <w:r w:rsidRPr="00252AE1">
        <w:rPr>
          <w:rtl/>
        </w:rPr>
        <w:t>–</w:t>
      </w:r>
      <w:r w:rsidRPr="00252AE1">
        <w:rPr>
          <w:rFonts w:hint="cs"/>
          <w:rtl/>
        </w:rPr>
        <w:t xml:space="preserve"> שבטי י-ה עדות לישראל להודות לשם ה'".</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8D" w:rsidRDefault="0064068D" w:rsidP="002A5FE9">
      <w:pPr>
        <w:spacing w:after="0" w:line="240" w:lineRule="auto"/>
      </w:pPr>
      <w:r>
        <w:separator/>
      </w:r>
    </w:p>
  </w:endnote>
  <w:endnote w:type="continuationSeparator" w:id="0">
    <w:p w:rsidR="0064068D" w:rsidRDefault="0064068D"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8D" w:rsidRDefault="0064068D" w:rsidP="002A5FE9">
      <w:pPr>
        <w:spacing w:after="0" w:line="240" w:lineRule="auto"/>
      </w:pPr>
      <w:r>
        <w:separator/>
      </w:r>
    </w:p>
  </w:footnote>
  <w:footnote w:type="continuationSeparator" w:id="0">
    <w:p w:rsidR="0064068D" w:rsidRDefault="0064068D" w:rsidP="002A5FE9">
      <w:pPr>
        <w:spacing w:after="0" w:line="240" w:lineRule="auto"/>
      </w:pPr>
      <w:r>
        <w:continuationSeparator/>
      </w:r>
    </w:p>
  </w:footnote>
  <w:footnote w:id="1">
    <w:p w:rsidR="00252AE1" w:rsidRPr="00B04233" w:rsidRDefault="00252AE1" w:rsidP="00252AE1">
      <w:pPr>
        <w:pStyle w:val="FootnoteText"/>
        <w:jc w:val="both"/>
        <w:rPr>
          <w:rFonts w:cs="David" w:hint="cs"/>
          <w:rtl/>
        </w:rPr>
      </w:pPr>
      <w:r w:rsidRPr="00B04233">
        <w:rPr>
          <w:rStyle w:val="FootnoteReference"/>
          <w:rFonts w:cs="David"/>
        </w:rPr>
        <w:footnoteRef/>
      </w:r>
      <w:r w:rsidRPr="00B04233">
        <w:rPr>
          <w:rFonts w:cs="David"/>
          <w:rtl/>
        </w:rPr>
        <w:t xml:space="preserve"> </w:t>
      </w:r>
      <w:r w:rsidRPr="00B04233">
        <w:rPr>
          <w:rFonts w:cs="David" w:hint="cs"/>
          <w:rtl/>
        </w:rPr>
        <w:t>שמות ל, יב.</w:t>
      </w:r>
    </w:p>
  </w:footnote>
  <w:footnote w:id="2">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רש"י </w:t>
      </w:r>
      <w:r w:rsidRPr="00B04233">
        <w:rPr>
          <w:rFonts w:cs="David" w:hint="cs"/>
          <w:rtl/>
        </w:rPr>
        <w:t>שם טו.</w:t>
      </w:r>
    </w:p>
  </w:footnote>
  <w:footnote w:id="3">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קהלת </w:t>
      </w:r>
      <w:r w:rsidRPr="00B04233">
        <w:rPr>
          <w:rFonts w:cs="David" w:hint="cs"/>
          <w:rtl/>
        </w:rPr>
        <w:t>ח, ה.</w:t>
      </w:r>
    </w:p>
  </w:footnote>
  <w:footnote w:id="4">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אברבנאל </w:t>
      </w:r>
      <w:r w:rsidRPr="00B04233">
        <w:rPr>
          <w:rFonts w:cs="David" w:hint="cs"/>
          <w:rtl/>
        </w:rPr>
        <w:t>שמות לו הקושיה הב'.</w:t>
      </w:r>
    </w:p>
  </w:footnote>
  <w:footnote w:id="5">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Pr>
          <w:rFonts w:cs="David" w:hint="cs"/>
          <w:rtl/>
        </w:rPr>
        <w:t xml:space="preserve">מדרש </w:t>
      </w:r>
      <w:r>
        <w:rPr>
          <w:rFonts w:cs="David" w:hint="cs"/>
          <w:rtl/>
        </w:rPr>
        <w:t>הגדול מוב</w:t>
      </w:r>
      <w:r w:rsidRPr="00B04233">
        <w:rPr>
          <w:rFonts w:cs="David" w:hint="cs"/>
          <w:rtl/>
        </w:rPr>
        <w:t>א בתו</w:t>
      </w:r>
      <w:r>
        <w:rPr>
          <w:rFonts w:cs="David" w:hint="cs"/>
          <w:rtl/>
        </w:rPr>
        <w:t xml:space="preserve">רה </w:t>
      </w:r>
      <w:r w:rsidRPr="00B04233">
        <w:rPr>
          <w:rFonts w:cs="David" w:hint="cs"/>
          <w:rtl/>
        </w:rPr>
        <w:t>ש</w:t>
      </w:r>
      <w:r>
        <w:rPr>
          <w:rFonts w:cs="David" w:hint="cs"/>
          <w:rtl/>
        </w:rPr>
        <w:t>למה</w:t>
      </w:r>
      <w:r w:rsidRPr="00B04233">
        <w:rPr>
          <w:rFonts w:cs="David" w:hint="cs"/>
          <w:rtl/>
        </w:rPr>
        <w:t xml:space="preserve"> שמות ל</w:t>
      </w:r>
      <w:r>
        <w:rPr>
          <w:rFonts w:cs="David" w:hint="cs"/>
          <w:rtl/>
        </w:rPr>
        <w:t xml:space="preserve"> </w:t>
      </w:r>
      <w:r w:rsidRPr="00B04233">
        <w:rPr>
          <w:rFonts w:cs="David" w:hint="cs"/>
          <w:rtl/>
        </w:rPr>
        <w:t xml:space="preserve"> אות נח'.</w:t>
      </w:r>
    </w:p>
  </w:footnote>
  <w:footnote w:id="6">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כלי </w:t>
      </w:r>
      <w:r w:rsidRPr="00B04233">
        <w:rPr>
          <w:rFonts w:cs="David" w:hint="cs"/>
          <w:rtl/>
        </w:rPr>
        <w:t>יקר שמות ל, יב.</w:t>
      </w:r>
    </w:p>
  </w:footnote>
  <w:footnote w:id="7">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שמואל </w:t>
      </w:r>
      <w:r w:rsidRPr="00B04233">
        <w:rPr>
          <w:rFonts w:cs="David" w:hint="cs"/>
          <w:rtl/>
        </w:rPr>
        <w:t>ב כד, ב-טו.</w:t>
      </w:r>
    </w:p>
  </w:footnote>
  <w:footnote w:id="8">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שמואל </w:t>
      </w:r>
      <w:r w:rsidRPr="00B04233">
        <w:rPr>
          <w:rFonts w:cs="David" w:hint="cs"/>
          <w:rtl/>
        </w:rPr>
        <w:t>ב שם כה.</w:t>
      </w:r>
    </w:p>
  </w:footnote>
  <w:footnote w:id="9">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זבחים </w:t>
      </w:r>
      <w:r w:rsidRPr="00B04233">
        <w:rPr>
          <w:rFonts w:cs="David" w:hint="cs"/>
          <w:rtl/>
        </w:rPr>
        <w:t xml:space="preserve">דף נד ע"ב </w:t>
      </w:r>
      <w:r w:rsidRPr="00B04233">
        <w:rPr>
          <w:rFonts w:cs="David"/>
          <w:rtl/>
        </w:rPr>
        <w:t>–</w:t>
      </w:r>
      <w:r w:rsidRPr="00B04233">
        <w:rPr>
          <w:rFonts w:cs="David" w:hint="cs"/>
          <w:rtl/>
        </w:rPr>
        <w:t xml:space="preserve"> אמנם עיין רד"ק בפירושו לתהילים קל"ב, א שכתב שדוד ידע את המקום רק בסוף ימים כאשר קנה את גורם הארונה. וראה ברד"ק לפירושו על שמואל ב טו, ל שלא היה יודע בדיוק היכן המקום. אך רש"י בפירושו למס' מכות דף יא ע"א דוד נשא כתב שדוד ידע את מקום המקדש. וראה בספרי בפרשת ראה דברים יב, ה סימן סב' שנראה מדבריו שדוד ידע את מקום המקדש, וראה עוד מהרש"א בחדא"ג למס' סוכה דף נב ע"ב ד"ה "ונשא" וראה בחידושי הערוך לנר שם בסוכה מה' דהקשה על המהרש"א, ואכמ"ל.</w:t>
      </w:r>
    </w:p>
  </w:footnote>
  <w:footnote w:id="10">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רמב"ן </w:t>
      </w:r>
      <w:r w:rsidRPr="00B04233">
        <w:rPr>
          <w:rFonts w:cs="David" w:hint="cs"/>
          <w:rtl/>
        </w:rPr>
        <w:t xml:space="preserve">שמות ל, יב </w:t>
      </w:r>
      <w:r w:rsidRPr="00B04233">
        <w:rPr>
          <w:rFonts w:cs="David"/>
          <w:rtl/>
        </w:rPr>
        <w:t>–</w:t>
      </w:r>
      <w:r w:rsidRPr="00B04233">
        <w:rPr>
          <w:rFonts w:cs="David" w:hint="cs"/>
          <w:rtl/>
        </w:rPr>
        <w:t xml:space="preserve"> והשווה אברבנאל שמות ב, כד הלימוד הראשון הטענה החמישית.</w:t>
      </w:r>
    </w:p>
  </w:footnote>
  <w:footnote w:id="11">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ראה </w:t>
      </w:r>
      <w:r w:rsidRPr="00B04233">
        <w:rPr>
          <w:rFonts w:cs="David" w:hint="cs"/>
          <w:rtl/>
        </w:rPr>
        <w:t>ב"לבוש האורה" שכך תמה.</w:t>
      </w:r>
    </w:p>
  </w:footnote>
  <w:footnote w:id="12">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רמב"ן </w:t>
      </w:r>
      <w:r w:rsidRPr="00B04233">
        <w:rPr>
          <w:rFonts w:cs="David" w:hint="cs"/>
          <w:rtl/>
        </w:rPr>
        <w:t>במדבר א, ב. וראה בכלי חמדה במדבר מה שכתב בדבר סתירת דברי הרמב"ן וראה עוד בס' "נמוקי שמואל" עיי"ש.</w:t>
      </w:r>
    </w:p>
  </w:footnote>
  <w:footnote w:id="13">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רמב"ם </w:t>
      </w:r>
      <w:r w:rsidRPr="00B04233">
        <w:rPr>
          <w:rFonts w:cs="David" w:hint="cs"/>
          <w:rtl/>
        </w:rPr>
        <w:t>הל' מעשה הקרבנות פרק 3 הלכה יב.</w:t>
      </w:r>
    </w:p>
  </w:footnote>
  <w:footnote w:id="14">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מנחות </w:t>
      </w:r>
      <w:r w:rsidRPr="00B04233">
        <w:rPr>
          <w:rFonts w:cs="David" w:hint="cs"/>
          <w:rtl/>
        </w:rPr>
        <w:t>דף קג ע"ב.</w:t>
      </w:r>
    </w:p>
  </w:footnote>
  <w:footnote w:id="15">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"משך </w:t>
      </w:r>
      <w:r w:rsidRPr="00B04233">
        <w:rPr>
          <w:rFonts w:cs="David" w:hint="cs"/>
          <w:rtl/>
        </w:rPr>
        <w:t>חכמה" הפטרה לפ' דברים, והפטרה לשבת הגדול, וראה שם שפירש את שאמרו חז"ל עה"פ "וידל ישראל מאד" ופרשו חז"ל "שלא היה בידן להקריב מנחה" וביאר שלא היה ביניהן חיבור וקישור וממילא לא יכלו להקריב מנחה עיי"ש בדבריו הנחמדים.</w:t>
      </w:r>
    </w:p>
  </w:footnote>
  <w:footnote w:id="16">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משל </w:t>
      </w:r>
      <w:r w:rsidRPr="00B04233">
        <w:rPr>
          <w:rFonts w:cs="David" w:hint="cs"/>
          <w:rtl/>
        </w:rPr>
        <w:t xml:space="preserve">חכמה פהטרה לפרשת דברים, וראה עוד "משך חכמה" שמות לה, ל. שכתב "לאו כל מוחא סביל דא </w:t>
      </w:r>
      <w:r w:rsidRPr="00B04233">
        <w:rPr>
          <w:rFonts w:cs="David"/>
          <w:rtl/>
        </w:rPr>
        <w:t>–</w:t>
      </w:r>
      <w:r w:rsidRPr="00B04233">
        <w:rPr>
          <w:rFonts w:cs="David" w:hint="cs"/>
          <w:rtl/>
        </w:rPr>
        <w:t xml:space="preserve"> כיצד מפרטים שאינם ראויים כשלעצמם, נעשו ראויים וחביבים ע"י הצטרפותם לכלל.</w:t>
      </w:r>
    </w:p>
  </w:footnote>
  <w:footnote w:id="17">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ביצה </w:t>
      </w:r>
      <w:r w:rsidRPr="00B04233">
        <w:rPr>
          <w:rFonts w:cs="David" w:hint="cs"/>
          <w:rtl/>
        </w:rPr>
        <w:t>דף ג ע"ב.</w:t>
      </w:r>
    </w:p>
  </w:footnote>
  <w:footnote w:id="18">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מלכים </w:t>
      </w:r>
      <w:r w:rsidRPr="00B04233">
        <w:rPr>
          <w:rFonts w:cs="David" w:hint="cs"/>
          <w:rtl/>
        </w:rPr>
        <w:t>ב</w:t>
      </w:r>
      <w:r>
        <w:rPr>
          <w:rFonts w:cs="David" w:hint="cs"/>
          <w:rtl/>
        </w:rPr>
        <w:t xml:space="preserve"> </w:t>
      </w:r>
      <w:r w:rsidRPr="00B04233">
        <w:rPr>
          <w:rFonts w:cs="David" w:hint="cs"/>
          <w:rtl/>
        </w:rPr>
        <w:t xml:space="preserve"> ד, יג.</w:t>
      </w:r>
    </w:p>
  </w:footnote>
  <w:footnote w:id="19">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רות </w:t>
      </w:r>
      <w:r w:rsidRPr="00B04233">
        <w:rPr>
          <w:rFonts w:cs="David" w:hint="cs"/>
          <w:rtl/>
        </w:rPr>
        <w:t>א, א.</w:t>
      </w:r>
    </w:p>
  </w:footnote>
  <w:footnote w:id="20">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רבינו </w:t>
      </w:r>
      <w:r w:rsidRPr="00B04233">
        <w:rPr>
          <w:rFonts w:cs="David" w:hint="cs"/>
          <w:rtl/>
        </w:rPr>
        <w:t>בחיי שמות ל, יב. וראה בירושלמי פאה א, א שדורו של דוד אף שהיו כולם צדיקים בכלל לשון הרע היו נופלים במלחמה, שכן ע"י לשון הרע היו נפרדים הם. וראה משך חכמה שמות יד, טו.</w:t>
      </w:r>
    </w:p>
  </w:footnote>
  <w:footnote w:id="21">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בראשית </w:t>
      </w:r>
      <w:r w:rsidRPr="00B04233">
        <w:rPr>
          <w:rFonts w:cs="David" w:hint="cs"/>
          <w:rtl/>
        </w:rPr>
        <w:t>טו, ה.</w:t>
      </w:r>
    </w:p>
  </w:footnote>
  <w:footnote w:id="22">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ישעיה </w:t>
      </w:r>
      <w:r w:rsidRPr="00B04233">
        <w:rPr>
          <w:rFonts w:cs="David" w:hint="cs"/>
          <w:rtl/>
        </w:rPr>
        <w:t>מ, כו.</w:t>
      </w:r>
    </w:p>
  </w:footnote>
  <w:footnote w:id="23">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תהילים </w:t>
      </w:r>
      <w:r w:rsidRPr="00B04233">
        <w:rPr>
          <w:rFonts w:cs="David" w:hint="cs"/>
          <w:rtl/>
        </w:rPr>
        <w:t>קמז, ד.</w:t>
      </w:r>
    </w:p>
  </w:footnote>
  <w:footnote w:id="24">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"ארץ </w:t>
      </w:r>
      <w:r w:rsidRPr="00B04233">
        <w:rPr>
          <w:rFonts w:cs="David" w:hint="cs"/>
          <w:rtl/>
        </w:rPr>
        <w:t>חמדה" למלבי"ם</w:t>
      </w:r>
      <w:r>
        <w:rPr>
          <w:rFonts w:cs="David" w:hint="cs"/>
          <w:rtl/>
        </w:rPr>
        <w:t>, במדבר א, ב וראה "משך חכמה" ויק</w:t>
      </w:r>
      <w:r w:rsidRPr="00B04233">
        <w:rPr>
          <w:rFonts w:cs="David" w:hint="cs"/>
          <w:rtl/>
        </w:rPr>
        <w:t>רא כג, כא שמבאר כי מצות השבת נועדה לבנות את רשות היחיד של האדם, ואילו המועדים נועדו לשלב את היחיד בתוך הכלל עיי"ש דברים הנחמדים.</w:t>
      </w:r>
    </w:p>
  </w:footnote>
  <w:footnote w:id="25">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ישעיהו </w:t>
      </w:r>
      <w:r w:rsidRPr="00B04233">
        <w:rPr>
          <w:rFonts w:cs="David" w:hint="cs"/>
          <w:rtl/>
        </w:rPr>
        <w:t>מג, יב.</w:t>
      </w:r>
    </w:p>
  </w:footnote>
  <w:footnote w:id="26">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מכילתא </w:t>
      </w:r>
      <w:r w:rsidRPr="00B04233">
        <w:rPr>
          <w:rFonts w:cs="David" w:hint="cs"/>
          <w:rtl/>
        </w:rPr>
        <w:t>דרשב"י פרק יב פסוק יט.</w:t>
      </w:r>
    </w:p>
  </w:footnote>
  <w:footnote w:id="27">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ירושלמי </w:t>
      </w:r>
      <w:r w:rsidRPr="00B04233">
        <w:rPr>
          <w:rFonts w:cs="David" w:hint="cs"/>
          <w:rtl/>
        </w:rPr>
        <w:t>ברכות פרק ט הלכה א, במדבר רבה פרשה כא, ב.</w:t>
      </w:r>
    </w:p>
  </w:footnote>
  <w:footnote w:id="28">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אבות </w:t>
      </w:r>
      <w:r w:rsidRPr="00B04233">
        <w:rPr>
          <w:rFonts w:cs="David" w:hint="cs"/>
          <w:rtl/>
        </w:rPr>
        <w:t>פרק א משנה יד.</w:t>
      </w:r>
    </w:p>
  </w:footnote>
  <w:footnote w:id="29">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ביצה </w:t>
      </w:r>
      <w:r w:rsidRPr="00B04233">
        <w:rPr>
          <w:rFonts w:cs="David" w:hint="cs"/>
          <w:rtl/>
        </w:rPr>
        <w:t>דף ג ע"ב.</w:t>
      </w:r>
    </w:p>
  </w:footnote>
  <w:footnote w:id="30">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ברכות </w:t>
      </w:r>
      <w:r w:rsidRPr="00B04233">
        <w:rPr>
          <w:rFonts w:cs="David" w:hint="cs"/>
          <w:rtl/>
        </w:rPr>
        <w:t>דף ל ע"א.</w:t>
      </w:r>
    </w:p>
  </w:footnote>
  <w:footnote w:id="31">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"משך </w:t>
      </w:r>
      <w:r w:rsidRPr="00B04233">
        <w:rPr>
          <w:rFonts w:cs="David" w:hint="cs"/>
          <w:rtl/>
        </w:rPr>
        <w:t>חכמה" הפטרת פ' דברים.</w:t>
      </w:r>
    </w:p>
  </w:footnote>
  <w:footnote w:id="32">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"משך </w:t>
      </w:r>
      <w:r w:rsidRPr="00B04233">
        <w:rPr>
          <w:rFonts w:cs="David" w:hint="cs"/>
          <w:rtl/>
        </w:rPr>
        <w:t>חכמה" שם שם.</w:t>
      </w:r>
    </w:p>
  </w:footnote>
  <w:footnote w:id="33">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כוזורי </w:t>
      </w:r>
      <w:r w:rsidRPr="00B04233">
        <w:rPr>
          <w:rFonts w:cs="David" w:hint="cs"/>
          <w:rtl/>
        </w:rPr>
        <w:t>מאמר א, צח, וראה אבן עזרא שמות לב, א.</w:t>
      </w:r>
    </w:p>
  </w:footnote>
  <w:footnote w:id="34">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משן </w:t>
      </w:r>
      <w:r w:rsidRPr="00B04233">
        <w:rPr>
          <w:rFonts w:cs="David" w:hint="cs"/>
          <w:rtl/>
        </w:rPr>
        <w:t>חכמה שמות לב, יט.</w:t>
      </w:r>
    </w:p>
  </w:footnote>
  <w:footnote w:id="35">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אבות </w:t>
      </w:r>
      <w:r w:rsidRPr="00B04233">
        <w:rPr>
          <w:rFonts w:cs="David" w:hint="cs"/>
          <w:rtl/>
        </w:rPr>
        <w:t>פרק ג' משנה ו'.</w:t>
      </w:r>
    </w:p>
  </w:footnote>
  <w:footnote w:id="36">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איכה </w:t>
      </w:r>
      <w:r w:rsidRPr="00B04233">
        <w:rPr>
          <w:rFonts w:cs="David" w:hint="cs"/>
          <w:rtl/>
        </w:rPr>
        <w:t>רבה פרשה ד' ד"ה ויצת.</w:t>
      </w:r>
    </w:p>
  </w:footnote>
  <w:footnote w:id="37">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תהילים </w:t>
      </w:r>
      <w:r w:rsidRPr="00B04233">
        <w:rPr>
          <w:rFonts w:cs="David" w:hint="cs"/>
          <w:rtl/>
        </w:rPr>
        <w:t>עט.</w:t>
      </w:r>
    </w:p>
  </w:footnote>
  <w:footnote w:id="38">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רמב"ם </w:t>
      </w:r>
      <w:r w:rsidRPr="00B04233">
        <w:rPr>
          <w:rFonts w:cs="David" w:hint="cs"/>
          <w:rtl/>
        </w:rPr>
        <w:t>פ"א מהל' תשובה ה"ב.</w:t>
      </w:r>
    </w:p>
  </w:footnote>
  <w:footnote w:id="39">
    <w:p w:rsidR="00252AE1" w:rsidRPr="00B04233" w:rsidRDefault="00252AE1" w:rsidP="00252AE1">
      <w:pPr>
        <w:pStyle w:val="FootnoteText"/>
        <w:jc w:val="both"/>
        <w:rPr>
          <w:rFonts w:cs="David" w:hint="cs"/>
          <w:rtl/>
        </w:rPr>
      </w:pPr>
      <w:r w:rsidRPr="00B04233">
        <w:rPr>
          <w:rStyle w:val="FootnoteReference"/>
          <w:rFonts w:cs="David"/>
        </w:rPr>
        <w:footnoteRef/>
      </w:r>
      <w:r w:rsidRPr="00B04233">
        <w:rPr>
          <w:rFonts w:cs="David"/>
          <w:rtl/>
        </w:rPr>
        <w:t xml:space="preserve"> </w:t>
      </w:r>
      <w:r w:rsidRPr="00B04233">
        <w:rPr>
          <w:rFonts w:cs="David" w:hint="cs"/>
          <w:rtl/>
        </w:rPr>
        <w:t xml:space="preserve">יומא </w:t>
      </w:r>
      <w:r w:rsidRPr="00B04233">
        <w:rPr>
          <w:rFonts w:cs="David" w:hint="cs"/>
          <w:rtl/>
        </w:rPr>
        <w:t>דף לט ע"ב.</w:t>
      </w:r>
    </w:p>
  </w:footnote>
  <w:footnote w:id="40">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מדרש תהילים מזמור קכב, וכן מכות דף י ע"א.</w:t>
      </w:r>
    </w:p>
  </w:footnote>
  <w:footnote w:id="41">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 xml:space="preserve">מאורות </w:t>
      </w:r>
      <w:r w:rsidRPr="00B04233">
        <w:rPr>
          <w:rFonts w:cs="David" w:hint="cs"/>
          <w:rtl/>
        </w:rPr>
        <w:t xml:space="preserve">הראי"ה ארבע פרשיות עמ' </w:t>
      </w:r>
      <w:r>
        <w:rPr>
          <w:rFonts w:cs="David" w:hint="cs"/>
          <w:rtl/>
        </w:rPr>
        <w:t xml:space="preserve"> </w:t>
      </w:r>
      <w:r w:rsidRPr="00B04233">
        <w:rPr>
          <w:rFonts w:cs="David" w:hint="cs"/>
          <w:rtl/>
        </w:rPr>
        <w:t>קמח'.</w:t>
      </w:r>
    </w:p>
  </w:footnote>
  <w:footnote w:id="42">
    <w:p w:rsidR="00252AE1" w:rsidRPr="00B04233" w:rsidRDefault="00252AE1" w:rsidP="00252AE1">
      <w:pPr>
        <w:pStyle w:val="FootnoteText"/>
        <w:jc w:val="both"/>
        <w:rPr>
          <w:rFonts w:cs="David" w:hint="cs"/>
        </w:rPr>
      </w:pPr>
      <w:r w:rsidRPr="00B04233">
        <w:rPr>
          <w:rStyle w:val="FootnoteReference"/>
          <w:rFonts w:cs="David"/>
        </w:rPr>
        <w:footnoteRef/>
      </w:r>
      <w:r w:rsidRPr="00B04233">
        <w:rPr>
          <w:rFonts w:cs="David"/>
          <w:rtl/>
        </w:rPr>
        <w:t xml:space="preserve"> </w:t>
      </w:r>
      <w:r w:rsidRPr="00B04233">
        <w:rPr>
          <w:rFonts w:cs="David" w:hint="cs"/>
          <w:rtl/>
        </w:rPr>
        <w:t>ספרי דברים יב, 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E1"/>
    <w:rsid w:val="00252AE1"/>
    <w:rsid w:val="002A5FE9"/>
    <w:rsid w:val="00551CD4"/>
    <w:rsid w:val="0064068D"/>
    <w:rsid w:val="00650F08"/>
    <w:rsid w:val="00A01450"/>
    <w:rsid w:val="00AD3DE4"/>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52A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A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semiHidden/>
    <w:rsid w:val="00252AE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52AE1"/>
    <w:rPr>
      <w:rFonts w:ascii="Times New Roman" w:eastAsia="Times New Roman" w:hAnsi="Times New Roman" w:cs="Times New Roman"/>
      <w:sz w:val="20"/>
      <w:szCs w:val="20"/>
    </w:rPr>
  </w:style>
  <w:style w:type="character" w:styleId="FootnoteReference">
    <w:name w:val="footnote reference"/>
    <w:basedOn w:val="DefaultParagraphFont"/>
    <w:semiHidden/>
    <w:rsid w:val="00252AE1"/>
    <w:rPr>
      <w:vertAlign w:val="superscript"/>
    </w:rPr>
  </w:style>
  <w:style w:type="character" w:customStyle="1" w:styleId="Heading1Char">
    <w:name w:val="Heading 1 Char"/>
    <w:basedOn w:val="DefaultParagraphFont"/>
    <w:link w:val="Heading1"/>
    <w:uiPriority w:val="9"/>
    <w:rsid w:val="00252A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2AE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52A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A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semiHidden/>
    <w:rsid w:val="00252AE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52AE1"/>
    <w:rPr>
      <w:rFonts w:ascii="Times New Roman" w:eastAsia="Times New Roman" w:hAnsi="Times New Roman" w:cs="Times New Roman"/>
      <w:sz w:val="20"/>
      <w:szCs w:val="20"/>
    </w:rPr>
  </w:style>
  <w:style w:type="character" w:styleId="FootnoteReference">
    <w:name w:val="footnote reference"/>
    <w:basedOn w:val="DefaultParagraphFont"/>
    <w:semiHidden/>
    <w:rsid w:val="00252AE1"/>
    <w:rPr>
      <w:vertAlign w:val="superscript"/>
    </w:rPr>
  </w:style>
  <w:style w:type="character" w:customStyle="1" w:styleId="Heading1Char">
    <w:name w:val="Heading 1 Char"/>
    <w:basedOn w:val="DefaultParagraphFont"/>
    <w:link w:val="Heading1"/>
    <w:uiPriority w:val="9"/>
    <w:rsid w:val="00252A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2AE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4</TotalTime>
  <Pages>7</Pages>
  <Words>2132</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2014-02-13T07:10:00Z</dcterms:created>
  <dcterms:modified xsi:type="dcterms:W3CDTF">2014-02-13T07:14:00Z</dcterms:modified>
</cp:coreProperties>
</file>