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DD" w:rsidRDefault="008B28DD" w:rsidP="008B28DD">
      <w:pPr>
        <w:pStyle w:val="Heading1"/>
        <w:rPr>
          <w:rFonts w:hint="cs"/>
          <w:rtl/>
        </w:rPr>
      </w:pPr>
      <w:r w:rsidRPr="008B28DD">
        <w:rPr>
          <w:rFonts w:hint="cs"/>
          <w:rtl/>
        </w:rPr>
        <w:t>הניסיון בקבורת שרה</w:t>
      </w:r>
    </w:p>
    <w:p w:rsidR="008B28DD" w:rsidRPr="008B28DD" w:rsidRDefault="008B28DD" w:rsidP="008B28DD">
      <w:pPr>
        <w:pStyle w:val="Heading2"/>
        <w:rPr>
          <w:rFonts w:hint="cs"/>
          <w:rtl/>
        </w:rPr>
      </w:pPr>
      <w:r>
        <w:rPr>
          <w:rFonts w:hint="cs"/>
          <w:rtl/>
        </w:rPr>
        <w:t>הרב קלמן מאיר בר</w:t>
      </w:r>
      <w:bookmarkStart w:id="0" w:name="_GoBack"/>
      <w:bookmarkEnd w:id="0"/>
    </w:p>
    <w:p w:rsidR="008B28DD" w:rsidRPr="008B28DD" w:rsidRDefault="008B28DD" w:rsidP="008B28DD">
      <w:pPr>
        <w:jc w:val="both"/>
        <w:rPr>
          <w:rFonts w:hint="cs"/>
          <w:rtl/>
        </w:rPr>
      </w:pPr>
    </w:p>
    <w:p w:rsidR="008B28DD" w:rsidRPr="008B28DD" w:rsidRDefault="008B28DD" w:rsidP="008B28DD">
      <w:pPr>
        <w:jc w:val="both"/>
        <w:rPr>
          <w:rFonts w:hint="cs"/>
          <w:rtl/>
        </w:rPr>
      </w:pPr>
      <w:r w:rsidRPr="008B28DD">
        <w:rPr>
          <w:rFonts w:hint="cs"/>
          <w:rtl/>
        </w:rPr>
        <w:t xml:space="preserve">"עשרה נסיונות נתנסה אברהם אבינו עליו השלום, ועמד בכולם להודיע כמה חבתו של אברהם אבינו עליו השלום" </w:t>
      </w:r>
      <w:r w:rsidRPr="008B28DD">
        <w:rPr>
          <w:vertAlign w:val="superscript"/>
          <w:rtl/>
        </w:rPr>
        <w:footnoteReference w:id="1"/>
      </w:r>
      <w:r w:rsidRPr="008B28DD">
        <w:rPr>
          <w:rFonts w:hint="cs"/>
          <w:rtl/>
        </w:rPr>
        <w:t>.</w:t>
      </w:r>
    </w:p>
    <w:p w:rsidR="008B28DD" w:rsidRPr="008B28DD" w:rsidRDefault="008B28DD" w:rsidP="008B28DD">
      <w:pPr>
        <w:jc w:val="both"/>
        <w:rPr>
          <w:rFonts w:hint="cs"/>
          <w:rtl/>
        </w:rPr>
      </w:pPr>
      <w:r w:rsidRPr="008B28DD">
        <w:rPr>
          <w:rFonts w:hint="cs"/>
          <w:rtl/>
        </w:rPr>
        <w:t>ונחלקו הראשונים, מה הם הנסיונות ומה מהותם. מעניין פירושו של רבינו יונה בביאורו למסכת אבות (שם ד"ה השישי), אשר מונה את קבורת שרה כניסיונו האחרון של אברהם. וכן כתב גם החזקוני בפרשתנו:</w:t>
      </w:r>
    </w:p>
    <w:p w:rsidR="008B28DD" w:rsidRPr="008B28DD" w:rsidRDefault="008B28DD" w:rsidP="008B28DD">
      <w:pPr>
        <w:jc w:val="both"/>
        <w:rPr>
          <w:rFonts w:hint="cs"/>
          <w:rtl/>
        </w:rPr>
      </w:pPr>
      <w:r w:rsidRPr="008B28DD">
        <w:rPr>
          <w:rFonts w:hint="cs"/>
          <w:rtl/>
        </w:rPr>
        <w:t>"אין דרכו של מקרא לכתוב מיתת אשה אף על פי שהיא צדקת, אם לא על ידי מעשה ... שרה, בשביל שהוציא אברהם דמים יקרים לקברה ולא הרהר, וזהו אחד מהעשרה נסיונות"</w:t>
      </w:r>
      <w:r w:rsidRPr="008B28DD">
        <w:rPr>
          <w:vertAlign w:val="superscript"/>
          <w:rtl/>
        </w:rPr>
        <w:footnoteReference w:id="2"/>
      </w:r>
      <w:r w:rsidRPr="008B28DD">
        <w:rPr>
          <w:rFonts w:hint="cs"/>
          <w:rtl/>
        </w:rPr>
        <w:t>.</w:t>
      </w:r>
    </w:p>
    <w:p w:rsidR="008B28DD" w:rsidRPr="008B28DD" w:rsidRDefault="008B28DD" w:rsidP="008B28DD">
      <w:pPr>
        <w:jc w:val="both"/>
        <w:rPr>
          <w:rFonts w:hint="cs"/>
          <w:rtl/>
        </w:rPr>
      </w:pPr>
      <w:r w:rsidRPr="008B28DD">
        <w:rPr>
          <w:rFonts w:hint="cs"/>
          <w:rtl/>
        </w:rPr>
        <w:t>הדבר מעורר תמיהה. מה הוא הניסיון בקבורת שרה? וכי איזה בן תמותה לא היה קובר את אשתו אף בדמים מרובים? זאת ועוד, אחר נסיון העקדה, איזה ניסיון נוסף אפשר לנסות את אברהם אבינו?</w:t>
      </w:r>
    </w:p>
    <w:p w:rsidR="008B28DD" w:rsidRPr="008B28DD" w:rsidRDefault="008B28DD" w:rsidP="008B28DD">
      <w:pPr>
        <w:jc w:val="both"/>
        <w:rPr>
          <w:rFonts w:hint="cs"/>
          <w:rtl/>
        </w:rPr>
      </w:pPr>
      <w:r w:rsidRPr="008B28DD">
        <w:rPr>
          <w:rFonts w:hint="cs"/>
          <w:rtl/>
        </w:rPr>
        <w:t>והנה אריכות רבה מצאנו בפרשת קבורת שרה, גם תיאור המשא ומתן ארוך הוא מאוד בתורה. ותמהים אנו, מה צורך ראתה התורה לכפול ולשלש פרשה זו. וכלשון האברבנאל: "וכל הענין כפול ומכופל, ולמה האריך בכל הספור הזה, מה יושיענו ספור זה לתורה ולתעודה?"</w:t>
      </w:r>
      <w:r w:rsidRPr="008B28DD">
        <w:rPr>
          <w:vertAlign w:val="superscript"/>
          <w:rtl/>
        </w:rPr>
        <w:footnoteReference w:id="3"/>
      </w:r>
    </w:p>
    <w:p w:rsidR="008B28DD" w:rsidRPr="008B28DD" w:rsidRDefault="008B28DD" w:rsidP="008B28DD">
      <w:pPr>
        <w:jc w:val="both"/>
        <w:rPr>
          <w:rFonts w:hint="cs"/>
          <w:rtl/>
        </w:rPr>
      </w:pPr>
      <w:r w:rsidRPr="008B28DD">
        <w:rPr>
          <w:rFonts w:hint="cs"/>
          <w:rtl/>
        </w:rPr>
        <w:t>האבן עזרא בבואו לפרש את אריכות הפרשה כתב:</w:t>
      </w:r>
    </w:p>
    <w:p w:rsidR="008B28DD" w:rsidRPr="008B28DD" w:rsidRDefault="008B28DD" w:rsidP="008B28DD">
      <w:pPr>
        <w:jc w:val="both"/>
        <w:rPr>
          <w:rFonts w:hint="cs"/>
          <w:rtl/>
        </w:rPr>
      </w:pPr>
      <w:r w:rsidRPr="008B28DD">
        <w:rPr>
          <w:rFonts w:hint="cs"/>
          <w:rtl/>
        </w:rPr>
        <w:t>"ונזכרה זאת הפרשה להודיע מעלת ארץ ישראל על כל הארצות לחיים ולמתים, ועוד לקיים דבר ה' לאברהם להיות לו לנחלה"</w:t>
      </w:r>
      <w:r w:rsidRPr="008B28DD">
        <w:rPr>
          <w:vertAlign w:val="superscript"/>
          <w:rtl/>
        </w:rPr>
        <w:footnoteReference w:id="4"/>
      </w:r>
      <w:r w:rsidRPr="008B28DD">
        <w:rPr>
          <w:rFonts w:hint="cs"/>
          <w:rtl/>
        </w:rPr>
        <w:t>.</w:t>
      </w:r>
    </w:p>
    <w:p w:rsidR="008B28DD" w:rsidRPr="008B28DD" w:rsidRDefault="008B28DD" w:rsidP="008B28DD">
      <w:pPr>
        <w:jc w:val="both"/>
        <w:rPr>
          <w:rFonts w:hint="cs"/>
          <w:rtl/>
        </w:rPr>
      </w:pPr>
      <w:r w:rsidRPr="008B28DD">
        <w:rPr>
          <w:rFonts w:hint="cs"/>
          <w:rtl/>
        </w:rPr>
        <w:t xml:space="preserve">שני הסברים לו לאבן עזרא, האחת להזכיר את מעלתה של ארץ ישראל, וכבר התפלא עליו הרמב"ן: </w:t>
      </w:r>
    </w:p>
    <w:p w:rsidR="008B28DD" w:rsidRPr="008B28DD" w:rsidRDefault="008B28DD" w:rsidP="008B28DD">
      <w:pPr>
        <w:jc w:val="both"/>
        <w:rPr>
          <w:rFonts w:hint="cs"/>
          <w:rtl/>
        </w:rPr>
      </w:pPr>
      <w:r w:rsidRPr="008B28DD">
        <w:rPr>
          <w:rFonts w:hint="cs"/>
          <w:rtl/>
        </w:rPr>
        <w:t>"ולא ידעתי טעם לדברי רבי אברהם, שאומר להודיע מעלת ארץ ישראל לחיים ולמתים ... כי לא יוליכנה אל ארץ אחרת לקברה"</w:t>
      </w:r>
      <w:r w:rsidRPr="008B28DD">
        <w:rPr>
          <w:vertAlign w:val="superscript"/>
          <w:rtl/>
        </w:rPr>
        <w:footnoteReference w:id="5"/>
      </w:r>
      <w:r w:rsidRPr="008B28DD">
        <w:rPr>
          <w:rFonts w:hint="cs"/>
          <w:rtl/>
        </w:rPr>
        <w:t>.</w:t>
      </w:r>
    </w:p>
    <w:p w:rsidR="008B28DD" w:rsidRPr="008B28DD" w:rsidRDefault="008B28DD" w:rsidP="008B28DD">
      <w:pPr>
        <w:jc w:val="both"/>
        <w:rPr>
          <w:rFonts w:hint="cs"/>
          <w:rtl/>
        </w:rPr>
      </w:pPr>
      <w:r w:rsidRPr="008B28DD">
        <w:rPr>
          <w:rFonts w:hint="cs"/>
          <w:rtl/>
        </w:rPr>
        <w:t>שכן לא ניכר בפרשה זאת מעלת ארץ ישראל, שהרי מתה היא בארץ זו, וודאי שיקבור אותה כאן בארץ ישראל. ואנו נוסיף ונקשה אם מטרת הפרשה להודיע מעלת ארץ ישראל לשם מה יש צורך בפירוט נרחב של שלבי המשא ומתן בין אברהם לעפרון ובני חת?</w:t>
      </w:r>
    </w:p>
    <w:p w:rsidR="008B28DD" w:rsidRPr="008B28DD" w:rsidRDefault="008B28DD" w:rsidP="008B28DD">
      <w:pPr>
        <w:jc w:val="both"/>
        <w:rPr>
          <w:rFonts w:hint="cs"/>
          <w:rtl/>
        </w:rPr>
      </w:pPr>
      <w:r w:rsidRPr="008B28DD">
        <w:rPr>
          <w:rFonts w:hint="cs"/>
          <w:rtl/>
        </w:rPr>
        <w:t>גם תירוצו השני של האבן עזרא קשה הוא, וכי בפרשה זו נתקיימה ההבטחה לאברהם אבינו על הארץ, ובלשון הרמב"ן שם:</w:t>
      </w:r>
    </w:p>
    <w:p w:rsidR="008B28DD" w:rsidRPr="008B28DD" w:rsidRDefault="008B28DD" w:rsidP="008B28DD">
      <w:pPr>
        <w:jc w:val="both"/>
        <w:rPr>
          <w:rFonts w:hint="cs"/>
          <w:rtl/>
        </w:rPr>
      </w:pPr>
      <w:r w:rsidRPr="008B28DD">
        <w:rPr>
          <w:rFonts w:hint="cs"/>
          <w:rtl/>
        </w:rPr>
        <w:t>"ודבר השם לאברהם על כל הארץ היה, ונתקיים רק בזרעו"</w:t>
      </w:r>
      <w:r w:rsidRPr="008B28DD">
        <w:rPr>
          <w:vertAlign w:val="superscript"/>
          <w:rtl/>
        </w:rPr>
        <w:footnoteReference w:id="6"/>
      </w:r>
      <w:r w:rsidRPr="008B28DD">
        <w:rPr>
          <w:rFonts w:hint="cs"/>
          <w:rtl/>
        </w:rPr>
        <w:t>.</w:t>
      </w:r>
    </w:p>
    <w:p w:rsidR="008B28DD" w:rsidRPr="008B28DD" w:rsidRDefault="008B28DD" w:rsidP="008B28DD">
      <w:pPr>
        <w:jc w:val="both"/>
        <w:rPr>
          <w:rFonts w:hint="cs"/>
          <w:rtl/>
        </w:rPr>
      </w:pPr>
      <w:r w:rsidRPr="008B28DD">
        <w:rPr>
          <w:rFonts w:hint="cs"/>
          <w:rtl/>
        </w:rPr>
        <w:lastRenderedPageBreak/>
        <w:t>שכן גם אם אברהם החזיק לאחר פרשה זו, בנחלה קטנה האם יקרא הוא בעלי הארץ? האם בזאת נתקיימה לו ההבטחה "לזרעך אתן את הארץ הזאת"?</w:t>
      </w:r>
      <w:r w:rsidRPr="008B28DD">
        <w:rPr>
          <w:vertAlign w:val="superscript"/>
          <w:rtl/>
        </w:rPr>
        <w:footnoteReference w:id="7"/>
      </w:r>
    </w:p>
    <w:p w:rsidR="008B28DD" w:rsidRPr="008B28DD" w:rsidRDefault="008B28DD" w:rsidP="008B28DD">
      <w:pPr>
        <w:jc w:val="both"/>
        <w:rPr>
          <w:rFonts w:hint="cs"/>
          <w:rtl/>
        </w:rPr>
      </w:pPr>
      <w:r w:rsidRPr="008B28DD">
        <w:rPr>
          <w:rFonts w:hint="cs"/>
          <w:rtl/>
        </w:rPr>
        <w:t>גם דברי הרמב"ן בטעם כתיבת פרשה זו צריכים ביאור:</w:t>
      </w:r>
    </w:p>
    <w:p w:rsidR="008B28DD" w:rsidRPr="008B28DD" w:rsidRDefault="008B28DD" w:rsidP="008B28DD">
      <w:pPr>
        <w:jc w:val="both"/>
        <w:rPr>
          <w:rFonts w:hint="cs"/>
          <w:rtl/>
        </w:rPr>
      </w:pPr>
      <w:r w:rsidRPr="008B28DD">
        <w:rPr>
          <w:rFonts w:hint="cs"/>
          <w:rtl/>
        </w:rPr>
        <w:t>"ונכתבה זאת הפרשה להודיע חסדי השם עם אברהם שהיה נשיא אלקים בארץ אשר בא לגור שם, והיחיד וכל העם היו קוראין לו אדוני, והוא לא אמר להם כן שהיה שר וגדול, וגם בחייו קיים לו ואגדלה שמך והיה ברכה"</w:t>
      </w:r>
      <w:r w:rsidRPr="008B28DD">
        <w:rPr>
          <w:vertAlign w:val="superscript"/>
          <w:rtl/>
        </w:rPr>
        <w:footnoteReference w:id="8"/>
      </w:r>
      <w:r w:rsidRPr="008B28DD">
        <w:rPr>
          <w:rFonts w:hint="cs"/>
          <w:rtl/>
        </w:rPr>
        <w:t>.</w:t>
      </w:r>
    </w:p>
    <w:p w:rsidR="008B28DD" w:rsidRPr="008B28DD" w:rsidRDefault="008B28DD" w:rsidP="008B28DD">
      <w:pPr>
        <w:jc w:val="both"/>
        <w:rPr>
          <w:rFonts w:hint="cs"/>
          <w:rtl/>
        </w:rPr>
      </w:pPr>
      <w:r w:rsidRPr="008B28DD">
        <w:rPr>
          <w:rFonts w:hint="cs"/>
          <w:rtl/>
        </w:rPr>
        <w:t>ראה הרמב"ן בפרשה זו את קיום ההבטחה של "ואגדלה שמך" (בראשית יב', ב') שכן עפרון וכל העם קוראין לו "נשיא אלהים אתה בתוכנו"</w:t>
      </w:r>
      <w:r w:rsidRPr="008B28DD">
        <w:rPr>
          <w:vertAlign w:val="superscript"/>
          <w:rtl/>
        </w:rPr>
        <w:footnoteReference w:id="9"/>
      </w:r>
      <w:r w:rsidRPr="008B28DD">
        <w:rPr>
          <w:rFonts w:hint="cs"/>
          <w:rtl/>
        </w:rPr>
        <w:t>. ברם מתוך העיון בכתובים ובדברי חז"ל, רואים אנו שלאברהם אבינו לא זו בלבד שלא נתכבד בפרשה זו, אלא אפשר שאפילו נתבזה, וכדברי החזקוני "אברהם היה צריך לכולן", המזכירים לנו את דברי הגמרא "כיוון שנצטרך אדם לבריות - פניו משתנות ככרום, שנאמר: 'כרם זלת לבני אדם' (תהילים יב', ט') "</w:t>
      </w:r>
      <w:r w:rsidRPr="008B28DD">
        <w:rPr>
          <w:vertAlign w:val="superscript"/>
          <w:rtl/>
        </w:rPr>
        <w:footnoteReference w:id="10"/>
      </w:r>
      <w:r w:rsidRPr="008B28DD">
        <w:rPr>
          <w:rFonts w:hint="cs"/>
          <w:rtl/>
        </w:rPr>
        <w:t>.</w:t>
      </w:r>
    </w:p>
    <w:p w:rsidR="008B28DD" w:rsidRPr="008B28DD" w:rsidRDefault="008B28DD" w:rsidP="008B28DD">
      <w:pPr>
        <w:jc w:val="both"/>
        <w:rPr>
          <w:rFonts w:hint="cs"/>
          <w:rtl/>
        </w:rPr>
      </w:pPr>
      <w:r w:rsidRPr="008B28DD">
        <w:rPr>
          <w:rFonts w:hint="cs"/>
          <w:rtl/>
        </w:rPr>
        <w:t>גם חז"ל ראו בפרשה זו את גודל ענוותנתו של אברהם:</w:t>
      </w:r>
    </w:p>
    <w:p w:rsidR="008B28DD" w:rsidRPr="008B28DD" w:rsidRDefault="008B28DD" w:rsidP="008B28DD">
      <w:pPr>
        <w:jc w:val="both"/>
        <w:rPr>
          <w:rFonts w:hint="cs"/>
          <w:rtl/>
        </w:rPr>
      </w:pPr>
      <w:r w:rsidRPr="008B28DD">
        <w:rPr>
          <w:rFonts w:hint="cs"/>
          <w:rtl/>
        </w:rPr>
        <w:t>"בוא וראה ענותנתו של אברהם אבינו, שהבטיחו הקב"ה לתת לו ולזרעו את הארץ עד עולם, ועכשיו לא מצא מקום קבורה אלא בדמים, ולא הרהר אחר מדותיו של הקב"ה ולא קרא תגר, ולא עוד אלא שלא דיבר עם יושבי הארץ אלא בענוה שנאמר גר ותושב"</w:t>
      </w:r>
      <w:r w:rsidRPr="008B28DD">
        <w:rPr>
          <w:vertAlign w:val="superscript"/>
          <w:rtl/>
        </w:rPr>
        <w:footnoteReference w:id="11"/>
      </w:r>
      <w:r w:rsidRPr="008B28DD">
        <w:rPr>
          <w:rFonts w:hint="cs"/>
          <w:rtl/>
        </w:rPr>
        <w:t>.</w:t>
      </w:r>
    </w:p>
    <w:p w:rsidR="008B28DD" w:rsidRPr="008B28DD" w:rsidRDefault="008B28DD" w:rsidP="008B28DD">
      <w:pPr>
        <w:jc w:val="both"/>
        <w:rPr>
          <w:rFonts w:hint="cs"/>
          <w:rtl/>
        </w:rPr>
      </w:pPr>
      <w:r w:rsidRPr="008B28DD">
        <w:rPr>
          <w:rFonts w:hint="cs"/>
          <w:rtl/>
        </w:rPr>
        <w:t>למדנו אפוא שלא אגדלה שמך מצינו כאן, אלא "וישתחו אברהם לפני עם הארץ"</w:t>
      </w:r>
      <w:r w:rsidRPr="008B28DD">
        <w:rPr>
          <w:vertAlign w:val="superscript"/>
          <w:rtl/>
        </w:rPr>
        <w:footnoteReference w:id="12"/>
      </w:r>
      <w:r w:rsidRPr="008B28DD">
        <w:rPr>
          <w:rFonts w:hint="cs"/>
          <w:rtl/>
        </w:rPr>
        <w:t>, ולא נאמר לו "נשיא אלהים אתה בתוכנו", אלא כדי למנוע ממנו את מבוקשו אשר חפץ. כדי להבין פרשה זו שומה עלינו להתבונן במקראי קודש אשר לפנינו.</w:t>
      </w:r>
    </w:p>
    <w:p w:rsidR="008B28DD" w:rsidRPr="008B28DD" w:rsidRDefault="008B28DD" w:rsidP="008B28DD">
      <w:pPr>
        <w:jc w:val="both"/>
        <w:rPr>
          <w:rFonts w:hint="cs"/>
          <w:rtl/>
        </w:rPr>
      </w:pPr>
    </w:p>
    <w:p w:rsidR="008B28DD" w:rsidRPr="008B28DD" w:rsidRDefault="008B28DD" w:rsidP="008B28DD">
      <w:pPr>
        <w:jc w:val="both"/>
        <w:rPr>
          <w:rFonts w:hint="cs"/>
          <w:b/>
          <w:bCs/>
          <w:u w:val="single"/>
          <w:rtl/>
        </w:rPr>
      </w:pPr>
      <w:r w:rsidRPr="008B28DD">
        <w:rPr>
          <w:rFonts w:hint="cs"/>
          <w:b/>
          <w:bCs/>
          <w:u w:val="single"/>
          <w:rtl/>
        </w:rPr>
        <w:t>אחוזת קבר</w:t>
      </w:r>
    </w:p>
    <w:p w:rsidR="008B28DD" w:rsidRPr="008B28DD" w:rsidRDefault="008B28DD" w:rsidP="008B28DD">
      <w:pPr>
        <w:jc w:val="both"/>
        <w:rPr>
          <w:rFonts w:hint="cs"/>
          <w:rtl/>
        </w:rPr>
      </w:pPr>
      <w:r w:rsidRPr="008B28DD">
        <w:rPr>
          <w:rFonts w:hint="cs"/>
          <w:rtl/>
        </w:rPr>
        <w:t>"ויקם אברהם מעל פני מתו, וידבר אל בני חת לאמר. גר ותושב אנכי עמכם תנו לי אחזת קבר עמכם ואקברה מתי מלפני. ויענו בני חת את אברהם לאמר לו. שמענו אדני נשיא אלקים אתה בתוכנו במבחר קברינו קבר את מתך איש ממנו את קברו לא יכלה ממך מקבר מתך. ויקם אברהם וישתחו לעם הארץ לבני חת. וידבר אתם לאמר, אם יש את נפשכם לקבר את מתי מלפני שמעוני ופגעו לי בעפרון בן צחר. ויתן לי את מערת המכפלה אשר לו אשר בקצה שדהו בכסף מלא יתננה לי בתוככם לאחזת קבר ... ויקם שדה עפרון אשר במכפלה אשר לפני ממרא השדה והמערה אשר בו וכל העץ אשר בשדה אשר בכל גבלו סביב. לאברהם למקנה לעיני בני חת בכל באי שער עירו ... ויקם השדה והמערה אשר בו לאברהם לאחזת קבר מאת בני חת"</w:t>
      </w:r>
      <w:r w:rsidRPr="008B28DD">
        <w:rPr>
          <w:vertAlign w:val="superscript"/>
          <w:rtl/>
        </w:rPr>
        <w:footnoteReference w:id="13"/>
      </w:r>
      <w:r w:rsidRPr="008B28DD">
        <w:rPr>
          <w:rFonts w:hint="cs"/>
          <w:rtl/>
        </w:rPr>
        <w:t>.</w:t>
      </w:r>
    </w:p>
    <w:p w:rsidR="008B28DD" w:rsidRPr="008B28DD" w:rsidRDefault="008B28DD" w:rsidP="008B28DD">
      <w:pPr>
        <w:jc w:val="both"/>
        <w:rPr>
          <w:rFonts w:hint="cs"/>
          <w:rtl/>
        </w:rPr>
      </w:pPr>
      <w:r w:rsidRPr="008B28DD">
        <w:rPr>
          <w:rFonts w:hint="cs"/>
          <w:rtl/>
        </w:rPr>
        <w:t>כשמתבוננים אנו בפרשה מוצאים אנו כי תחילה פנה אברהם אל בני חת והם משיבים לו "במבחר קברינו קבר את מתך". או אז פונה אברהם ביזמתו שלו ומבקש להיפגש עם עפרון בן צחר, בעל מערת המכפלה. ואם כן יש לשאול: מדוע לא פנה אברהם מיד לעפרון? מה ראה אברהם להקדים ולהיפגש עם בני חת? זאת ועוד, גם אחר שנפגש עם בני חת, וגם אחר שעשה את הקניין עם עפרון, טרח הוא לעשות זאת לעיני בני חת - מה צורך ראה בכך.</w:t>
      </w:r>
    </w:p>
    <w:p w:rsidR="008B28DD" w:rsidRPr="008B28DD" w:rsidRDefault="008B28DD" w:rsidP="008B28DD">
      <w:pPr>
        <w:jc w:val="both"/>
        <w:rPr>
          <w:rFonts w:hint="cs"/>
          <w:rtl/>
        </w:rPr>
      </w:pPr>
      <w:r w:rsidRPr="008B28DD">
        <w:rPr>
          <w:rFonts w:hint="cs"/>
          <w:rtl/>
        </w:rPr>
        <w:lastRenderedPageBreak/>
        <w:t>יצוין שאף יעקב, עת אשר יצוה את בניו באחרית ימיו לקבור אותו במערת המכפלה מדגיש שהקנין היה מאת בני חת:</w:t>
      </w:r>
    </w:p>
    <w:p w:rsidR="008B28DD" w:rsidRPr="008B28DD" w:rsidRDefault="008B28DD" w:rsidP="008B28DD">
      <w:pPr>
        <w:jc w:val="both"/>
        <w:rPr>
          <w:rFonts w:hint="cs"/>
          <w:rtl/>
        </w:rPr>
      </w:pPr>
      <w:r w:rsidRPr="008B28DD">
        <w:rPr>
          <w:rFonts w:hint="cs"/>
          <w:rtl/>
        </w:rPr>
        <w:t>"קברו אתי אל אבתי אל המערה אשר בשדה עפרון החתי... מקנה השדה והמערה אשר בו מאת בני חת"</w:t>
      </w:r>
      <w:r w:rsidRPr="008B28DD">
        <w:rPr>
          <w:vertAlign w:val="superscript"/>
          <w:rtl/>
        </w:rPr>
        <w:footnoteReference w:id="14"/>
      </w:r>
      <w:r w:rsidRPr="008B28DD">
        <w:rPr>
          <w:rFonts w:hint="cs"/>
          <w:rtl/>
        </w:rPr>
        <w:t>.</w:t>
      </w:r>
    </w:p>
    <w:p w:rsidR="008B28DD" w:rsidRPr="008B28DD" w:rsidRDefault="008B28DD" w:rsidP="008B28DD">
      <w:pPr>
        <w:jc w:val="both"/>
        <w:rPr>
          <w:rFonts w:hint="cs"/>
          <w:rtl/>
        </w:rPr>
      </w:pPr>
      <w:r w:rsidRPr="008B28DD">
        <w:rPr>
          <w:rFonts w:hint="cs"/>
          <w:rtl/>
        </w:rPr>
        <w:t>אך לשם מה כל הקנין הכפול והמכופל בזה.</w:t>
      </w:r>
    </w:p>
    <w:p w:rsidR="008B28DD" w:rsidRPr="008B28DD" w:rsidRDefault="008B28DD" w:rsidP="008B28DD">
      <w:pPr>
        <w:jc w:val="both"/>
        <w:rPr>
          <w:rFonts w:hint="cs"/>
          <w:rtl/>
        </w:rPr>
      </w:pPr>
      <w:r w:rsidRPr="008B28DD">
        <w:rPr>
          <w:rFonts w:hint="cs"/>
          <w:rtl/>
        </w:rPr>
        <w:t>אמנם דוק ותמצא כי בני חת בתחלתם, לא נענו לבקשת אברהם, שכן אברהם מבקש הוא מהם "תנו לי אחזת קבר" אין הוא מבקש רק פתרון לקבורת שרה, מבקש הוא אחזת קבר, אחוזה שלימה, בשביל שיאחז בה בארץ ישראל. ומשום כך יודע הוא אל נכון כי צריך הוא את רשות כל בני חת, שכן הוא אינו מבקש רק מקום קבורה. וכדברי הרשב"ם:</w:t>
      </w:r>
    </w:p>
    <w:p w:rsidR="008B28DD" w:rsidRPr="008B28DD" w:rsidRDefault="008B28DD" w:rsidP="008B28DD">
      <w:pPr>
        <w:jc w:val="both"/>
        <w:rPr>
          <w:rFonts w:hint="cs"/>
          <w:rtl/>
        </w:rPr>
      </w:pPr>
      <w:r w:rsidRPr="008B28DD">
        <w:rPr>
          <w:rFonts w:hint="cs"/>
          <w:rtl/>
        </w:rPr>
        <w:t>"כי אחוזת קבר אין יכול להיות אלא ברצון כל בני העיר"</w:t>
      </w:r>
      <w:r w:rsidRPr="008B28DD">
        <w:rPr>
          <w:vertAlign w:val="superscript"/>
          <w:rtl/>
        </w:rPr>
        <w:footnoteReference w:id="15"/>
      </w:r>
      <w:r w:rsidRPr="008B28DD">
        <w:rPr>
          <w:rFonts w:hint="cs"/>
          <w:rtl/>
        </w:rPr>
        <w:t>.</w:t>
      </w:r>
    </w:p>
    <w:p w:rsidR="008B28DD" w:rsidRPr="008B28DD" w:rsidRDefault="008B28DD" w:rsidP="008B28DD">
      <w:pPr>
        <w:jc w:val="both"/>
        <w:rPr>
          <w:rFonts w:hint="cs"/>
          <w:rtl/>
        </w:rPr>
      </w:pPr>
      <w:r w:rsidRPr="008B28DD">
        <w:rPr>
          <w:rFonts w:hint="cs"/>
          <w:rtl/>
        </w:rPr>
        <w:t>אמנם בני חת אינם נותנים לאברהם את מבוקשו, אין הם מסכימים ליתן לו אחוזת קבר, אלא רק "במבחר קברינו קבר את מתך", לא אחוזת קבר הם נותנים לו, אלא בקברנו שלנו קבור את מתך, וכדברי הרד"ק:</w:t>
      </w:r>
    </w:p>
    <w:p w:rsidR="008B28DD" w:rsidRPr="008B28DD" w:rsidRDefault="008B28DD" w:rsidP="008B28DD">
      <w:pPr>
        <w:jc w:val="both"/>
        <w:rPr>
          <w:rFonts w:hint="cs"/>
          <w:rtl/>
        </w:rPr>
      </w:pPr>
      <w:r w:rsidRPr="008B28DD">
        <w:rPr>
          <w:rFonts w:hint="cs"/>
          <w:rtl/>
        </w:rPr>
        <w:t>"'במבחר קברינו', כי היו להם מערות לקבור מתיהם שם, וכל משפחה לבדה, היתה לה מערה קוברים שם כמה מתים ... לפיכך אמר 'איש ממנו את קברו' "</w:t>
      </w:r>
      <w:r w:rsidRPr="008B28DD">
        <w:rPr>
          <w:vertAlign w:val="superscript"/>
          <w:rtl/>
        </w:rPr>
        <w:footnoteReference w:id="16"/>
      </w:r>
      <w:r w:rsidRPr="008B28DD">
        <w:rPr>
          <w:rFonts w:hint="cs"/>
          <w:rtl/>
        </w:rPr>
        <w:t>.</w:t>
      </w:r>
    </w:p>
    <w:p w:rsidR="008B28DD" w:rsidRPr="008B28DD" w:rsidRDefault="008B28DD" w:rsidP="008B28DD">
      <w:pPr>
        <w:jc w:val="both"/>
        <w:rPr>
          <w:rFonts w:hint="cs"/>
          <w:rtl/>
        </w:rPr>
      </w:pPr>
      <w:r w:rsidRPr="008B28DD">
        <w:rPr>
          <w:rFonts w:hint="cs"/>
          <w:rtl/>
        </w:rPr>
        <w:t>אכן הם נתנו לו את כבודו "נשיא אלהים אתה בתוכנו" אך לא את מבוקשו, ועל כן פנה הוא לעפרון ושוב ביקש ממנו אחוזת קבר, אך כיוון שידע אברהם שעל אף שעפרון מסכים למכור, אי אפשר לרכוש אחוזת קבר מבלי רשותם של כל בני חת, אי אפשר לו לאדם שלא מבני עמם לקנות שטח זה מבלי רשותם, על כן עשה זאת בפני בני חת "ויקם השדה והמערה אשר בו לאברהם לאחזת קבר מאת בני חת".</w:t>
      </w:r>
    </w:p>
    <w:p w:rsidR="008B28DD" w:rsidRPr="008B28DD" w:rsidRDefault="008B28DD" w:rsidP="008B28DD">
      <w:pPr>
        <w:jc w:val="both"/>
        <w:rPr>
          <w:rFonts w:hint="cs"/>
          <w:rtl/>
        </w:rPr>
      </w:pPr>
      <w:r w:rsidRPr="008B28DD">
        <w:rPr>
          <w:rFonts w:hint="cs"/>
          <w:rtl/>
        </w:rPr>
        <w:t>מעתה לאחר שראינו כי ביקש אברהם לקנות דווקא "אחזת קבר" לא רק לקבור את שרה, נוכל להבין מדוע נכתבה פרשה זאת בארוכה, אך לשם כך עלינו לחזור לפרשה הקודמת.</w:t>
      </w:r>
    </w:p>
    <w:p w:rsidR="008B28DD" w:rsidRPr="008B28DD" w:rsidRDefault="008B28DD" w:rsidP="008B28DD">
      <w:pPr>
        <w:jc w:val="both"/>
        <w:rPr>
          <w:rFonts w:hint="cs"/>
          <w:rtl/>
        </w:rPr>
      </w:pPr>
    </w:p>
    <w:p w:rsidR="008B28DD" w:rsidRPr="008B28DD" w:rsidRDefault="008B28DD" w:rsidP="008B28DD">
      <w:pPr>
        <w:jc w:val="both"/>
        <w:rPr>
          <w:rFonts w:hint="cs"/>
          <w:b/>
          <w:bCs/>
          <w:u w:val="single"/>
          <w:rtl/>
        </w:rPr>
      </w:pPr>
      <w:r w:rsidRPr="008B28DD">
        <w:rPr>
          <w:rFonts w:hint="cs"/>
          <w:b/>
          <w:bCs/>
          <w:u w:val="single"/>
          <w:rtl/>
        </w:rPr>
        <w:t>"והאלקים נסה את אברהם"</w:t>
      </w:r>
    </w:p>
    <w:p w:rsidR="008B28DD" w:rsidRPr="008B28DD" w:rsidRDefault="008B28DD" w:rsidP="008B28DD">
      <w:pPr>
        <w:jc w:val="both"/>
        <w:rPr>
          <w:rFonts w:hint="cs"/>
          <w:rtl/>
        </w:rPr>
      </w:pPr>
      <w:r w:rsidRPr="008B28DD">
        <w:rPr>
          <w:rFonts w:hint="cs"/>
          <w:rtl/>
        </w:rPr>
        <w:t>"ויהי אחר הדברים האלה והאלקים נסה את אברהם ויאמר אליו אברהם ... ויאמר קח נא את בנך את יחידך אשר אהבת את יצחק"</w:t>
      </w:r>
      <w:r w:rsidRPr="008B28DD">
        <w:rPr>
          <w:vertAlign w:val="superscript"/>
          <w:rtl/>
        </w:rPr>
        <w:footnoteReference w:id="17"/>
      </w:r>
      <w:r w:rsidRPr="008B28DD">
        <w:rPr>
          <w:rFonts w:hint="cs"/>
          <w:rtl/>
        </w:rPr>
        <w:t>.</w:t>
      </w:r>
    </w:p>
    <w:p w:rsidR="008B28DD" w:rsidRPr="008B28DD" w:rsidRDefault="008B28DD" w:rsidP="008B28DD">
      <w:pPr>
        <w:jc w:val="both"/>
        <w:rPr>
          <w:rFonts w:hint="cs"/>
          <w:rtl/>
        </w:rPr>
      </w:pPr>
      <w:r w:rsidRPr="008B28DD">
        <w:rPr>
          <w:rFonts w:hint="cs"/>
          <w:rtl/>
        </w:rPr>
        <w:t>מהו "אחר הדברים האלה"? רש"י פירש בשני אופנים:</w:t>
      </w:r>
    </w:p>
    <w:p w:rsidR="008B28DD" w:rsidRPr="008B28DD" w:rsidRDefault="008B28DD" w:rsidP="008B28DD">
      <w:pPr>
        <w:jc w:val="both"/>
        <w:rPr>
          <w:rFonts w:hint="cs"/>
          <w:rtl/>
        </w:rPr>
      </w:pPr>
      <w:r w:rsidRPr="008B28DD">
        <w:rPr>
          <w:rFonts w:hint="cs"/>
          <w:rtl/>
        </w:rPr>
        <w:t>"יש מרבותינו אומרים: אחר דבריו של שטן שהיה מקטרג ואומר מכל סעודה שעשה אברהם לא הקריב לפניך פר אחד או איל אחד. אמר לו כלום עשה אלא בשביל בנו, אילו הייתי אומר לו זבח אותו לפני לא היה מעכב. ויש אומרים, אחר דבריו של ישמעאל שהיה מתפאר על יצחק שמל בן שלש עשרה שנה ולא מיחה. אמר לו יצחק באבר אחד אתה מיראני, אילו אמר לי הקב"ה זבח עצמך לפני לא הייתי מעכב"</w:t>
      </w:r>
      <w:r w:rsidRPr="008B28DD">
        <w:rPr>
          <w:vertAlign w:val="superscript"/>
          <w:rtl/>
        </w:rPr>
        <w:footnoteReference w:id="18"/>
      </w:r>
      <w:r w:rsidRPr="008B28DD">
        <w:rPr>
          <w:rFonts w:hint="cs"/>
          <w:rtl/>
        </w:rPr>
        <w:t>.</w:t>
      </w:r>
    </w:p>
    <w:p w:rsidR="008B28DD" w:rsidRPr="008B28DD" w:rsidRDefault="008B28DD" w:rsidP="008B28DD">
      <w:pPr>
        <w:jc w:val="both"/>
        <w:rPr>
          <w:rFonts w:hint="cs"/>
          <w:rtl/>
        </w:rPr>
      </w:pPr>
      <w:r w:rsidRPr="008B28DD">
        <w:rPr>
          <w:rFonts w:hint="cs"/>
          <w:rtl/>
        </w:rPr>
        <w:lastRenderedPageBreak/>
        <w:t>אך הרשב"ם חלק על פירושים אלו, שכן הוא סובר כדעת ר' הונא  ש"אחר - סמוך, אחרי מופלג"</w:t>
      </w:r>
      <w:r w:rsidRPr="008B28DD">
        <w:rPr>
          <w:vertAlign w:val="superscript"/>
          <w:rtl/>
        </w:rPr>
        <w:footnoteReference w:id="19"/>
      </w:r>
      <w:r w:rsidRPr="008B28DD">
        <w:rPr>
          <w:rFonts w:hint="cs"/>
          <w:rtl/>
        </w:rPr>
        <w:t xml:space="preserve"> לאמור ש"אחר" זה מציין אירוע שסמוך לפרשה הקודמת, והרי בפרשה הקודמת לא מדובר על הסעודה שערך אברהם ולא על ברית יצחק. ומהו "אחר הדברים האלה" פירש הרשב"ם:</w:t>
      </w:r>
    </w:p>
    <w:p w:rsidR="008B28DD" w:rsidRPr="008B28DD" w:rsidRDefault="008B28DD" w:rsidP="008B28DD">
      <w:pPr>
        <w:jc w:val="both"/>
        <w:rPr>
          <w:rFonts w:hint="cs"/>
          <w:rtl/>
        </w:rPr>
      </w:pPr>
      <w:r w:rsidRPr="008B28DD">
        <w:rPr>
          <w:rFonts w:hint="cs"/>
          <w:rtl/>
        </w:rPr>
        <w:t>"אף כאן אחר הדברים שכרת אברהם ברית לאבימלך לו ולנינו ולנכדו של אברהם ונתן לו שבע כבשות הצאן, וחרה אפו של הקב"ה על זאת שהרי ארץ פלשתים בכלל גבול ישראל, והקב"ה ציוה עליהם לא תחיה כל נשמה, וגם ביהושע מטילין על ערי חמשת סרני פלשתים גורל, לכן והאלקים נסה את אברהם קינתרו וציערו כדכתיב 'הנסה דבר אליך תלאה ' ... כלומר, נתגאיתה בבן שנתתיו לכרות ברית ביניכם ובין בניהם, ועתה לך והעלהו לעולה, ויראה מה הועילה כריתות ברית שלך ..."</w:t>
      </w:r>
      <w:r w:rsidRPr="008B28DD">
        <w:rPr>
          <w:vertAlign w:val="superscript"/>
          <w:rtl/>
        </w:rPr>
        <w:footnoteReference w:id="20"/>
      </w:r>
      <w:r w:rsidRPr="008B28DD">
        <w:rPr>
          <w:rFonts w:hint="cs"/>
          <w:rtl/>
        </w:rPr>
        <w:t>.</w:t>
      </w:r>
    </w:p>
    <w:p w:rsidR="008B28DD" w:rsidRPr="008B28DD" w:rsidRDefault="008B28DD" w:rsidP="008B28DD">
      <w:pPr>
        <w:jc w:val="both"/>
        <w:rPr>
          <w:rFonts w:hint="cs"/>
          <w:rtl/>
        </w:rPr>
      </w:pPr>
      <w:r w:rsidRPr="008B28DD">
        <w:rPr>
          <w:rFonts w:hint="cs"/>
          <w:rtl/>
        </w:rPr>
        <w:t>ניסיון העקידה נתפרש לו לרשב"ם כביטוי של קינטור ועונש לאברהם אבינו על כריתת הברית עם אבימלך על ארץ פלשתים, הן בעטיה של שבועה זו לא יכול יהושע לכבוש את ירושלים.</w:t>
      </w:r>
    </w:p>
    <w:p w:rsidR="008B28DD" w:rsidRPr="008B28DD" w:rsidRDefault="008B28DD" w:rsidP="008B28DD">
      <w:pPr>
        <w:jc w:val="both"/>
        <w:rPr>
          <w:rFonts w:hint="cs"/>
          <w:rtl/>
        </w:rPr>
      </w:pPr>
      <w:r w:rsidRPr="008B28DD">
        <w:rPr>
          <w:rFonts w:hint="cs"/>
          <w:rtl/>
        </w:rPr>
        <w:t>"ואת היבוסי יושבי ירושלם לא יכלו בני יהודה להורישם"</w:t>
      </w:r>
      <w:r w:rsidRPr="008B28DD">
        <w:rPr>
          <w:vertAlign w:val="superscript"/>
          <w:rtl/>
        </w:rPr>
        <w:footnoteReference w:id="21"/>
      </w:r>
      <w:r w:rsidRPr="008B28DD">
        <w:rPr>
          <w:rFonts w:hint="cs"/>
          <w:rtl/>
        </w:rPr>
        <w:t>.</w:t>
      </w:r>
    </w:p>
    <w:p w:rsidR="008B28DD" w:rsidRPr="008B28DD" w:rsidRDefault="008B28DD" w:rsidP="008B28DD">
      <w:pPr>
        <w:jc w:val="both"/>
        <w:rPr>
          <w:rFonts w:hint="cs"/>
          <w:rtl/>
        </w:rPr>
      </w:pPr>
      <w:r w:rsidRPr="008B28DD">
        <w:rPr>
          <w:rFonts w:hint="cs"/>
          <w:rtl/>
        </w:rPr>
        <w:t>ובאו על כך דברי הספרי בשם ר' יהושע בן קרחה:</w:t>
      </w:r>
    </w:p>
    <w:p w:rsidR="008B28DD" w:rsidRPr="008B28DD" w:rsidRDefault="008B28DD" w:rsidP="008B28DD">
      <w:pPr>
        <w:jc w:val="both"/>
        <w:rPr>
          <w:rFonts w:hint="cs"/>
          <w:rtl/>
        </w:rPr>
      </w:pPr>
      <w:r w:rsidRPr="008B28DD">
        <w:rPr>
          <w:rFonts w:hint="cs"/>
          <w:rtl/>
        </w:rPr>
        <w:t>"שיכלו אלא שלא היו רשאים"</w:t>
      </w:r>
      <w:r w:rsidRPr="008B28DD">
        <w:rPr>
          <w:vertAlign w:val="superscript"/>
          <w:rtl/>
        </w:rPr>
        <w:footnoteReference w:id="22"/>
      </w:r>
      <w:r w:rsidRPr="008B28DD">
        <w:rPr>
          <w:rFonts w:hint="cs"/>
          <w:rtl/>
        </w:rPr>
        <w:t>.</w:t>
      </w:r>
    </w:p>
    <w:p w:rsidR="008B28DD" w:rsidRPr="008B28DD" w:rsidRDefault="008B28DD" w:rsidP="008B28DD">
      <w:pPr>
        <w:jc w:val="both"/>
        <w:rPr>
          <w:rFonts w:hint="cs"/>
          <w:rtl/>
        </w:rPr>
      </w:pPr>
      <w:r w:rsidRPr="008B28DD">
        <w:rPr>
          <w:rFonts w:hint="cs"/>
          <w:rtl/>
        </w:rPr>
        <w:t>מחמת השבועה שנשבע אברהם לאבימלך, שכן אחד מנכדיו של אבימלך עדיין היה חי והתגורר במקום זה. ואף בני בנימין לא יכלו לכבוש את יושבי ירושלים מחמת השבועה. "ואת היבוסי יושב ירושלים לא הורישו בני בנימין"</w:t>
      </w:r>
      <w:r w:rsidRPr="008B28DD">
        <w:rPr>
          <w:vertAlign w:val="superscript"/>
          <w:rtl/>
        </w:rPr>
        <w:footnoteReference w:id="23"/>
      </w:r>
      <w:r w:rsidRPr="008B28DD">
        <w:rPr>
          <w:rFonts w:hint="cs"/>
          <w:rtl/>
        </w:rPr>
        <w:t>.</w:t>
      </w:r>
    </w:p>
    <w:p w:rsidR="008B28DD" w:rsidRPr="008B28DD" w:rsidRDefault="008B28DD" w:rsidP="008B28DD">
      <w:pPr>
        <w:jc w:val="both"/>
        <w:rPr>
          <w:rFonts w:hint="cs"/>
          <w:rtl/>
        </w:rPr>
      </w:pPr>
      <w:r w:rsidRPr="008B28DD">
        <w:rPr>
          <w:rFonts w:hint="cs"/>
          <w:rtl/>
        </w:rPr>
        <w:t>משום כך בא נסיון העקידה כקינטור וצער לאברהם לאמור, אם כורת אתה ברית עם יושבי הארץ, אין לך צורך בבן אשר לו הבטחתי "לזרעך נתתי את הארץ הזאת"</w:t>
      </w:r>
      <w:r w:rsidRPr="008B28DD">
        <w:rPr>
          <w:vertAlign w:val="superscript"/>
          <w:rtl/>
        </w:rPr>
        <w:footnoteReference w:id="24"/>
      </w:r>
      <w:r w:rsidRPr="008B28DD">
        <w:rPr>
          <w:rFonts w:hint="cs"/>
          <w:rtl/>
        </w:rPr>
        <w:t>, אם כן "לך ... והעלהו שם לעלה".</w:t>
      </w:r>
    </w:p>
    <w:p w:rsidR="008B28DD" w:rsidRPr="008B28DD" w:rsidRDefault="008B28DD" w:rsidP="008B28DD">
      <w:pPr>
        <w:jc w:val="both"/>
        <w:rPr>
          <w:rFonts w:hint="cs"/>
          <w:rtl/>
        </w:rPr>
      </w:pPr>
      <w:r w:rsidRPr="008B28DD">
        <w:rPr>
          <w:rFonts w:hint="cs"/>
          <w:rtl/>
        </w:rPr>
        <w:t>מעתה מבינים אנו, מדוע רוצה אברהם לקנות אחזת קבר דווקא, שכן זוהי תשובת המשקל לחטא כריתת הברית עם אבימלך, לחטא שבעטיו נענש הוא בעקידה, לחטא שאפשר לאבימלך ולו לזמן מסוים ריבונות על חלק מארץ ישראל - תחת זאת מבקש הוא עתה אברהם לקנות ואפילו בדמים מרובים את ארץ ישראל. ואף שיכול הוא לקבור את שרה בכל דרך שהיא "במבחר קברינו קבר את מתך", אך אברהם מבקש דווקא אחוזת קבר כדי לתקן את החטא של נתינת הארץ לאבימלך.</w:t>
      </w:r>
    </w:p>
    <w:p w:rsidR="008B28DD" w:rsidRPr="008B28DD" w:rsidRDefault="008B28DD" w:rsidP="008B28DD">
      <w:pPr>
        <w:jc w:val="both"/>
        <w:rPr>
          <w:rFonts w:hint="cs"/>
          <w:rtl/>
        </w:rPr>
      </w:pPr>
      <w:r w:rsidRPr="008B28DD">
        <w:rPr>
          <w:rFonts w:hint="cs"/>
          <w:rtl/>
        </w:rPr>
        <w:t xml:space="preserve">אכן זהו הניסיון שאחר העקדה, קבורת שרה היא התיקון לחטא שבעטיו נגזר עליו לעקוד את בנו </w:t>
      </w:r>
      <w:r w:rsidRPr="008B28DD">
        <w:rPr>
          <w:rtl/>
        </w:rPr>
        <w:t>–</w:t>
      </w:r>
      <w:r w:rsidRPr="008B28DD">
        <w:rPr>
          <w:rFonts w:hint="cs"/>
          <w:rtl/>
        </w:rPr>
        <w:t xml:space="preserve"> אברהם. מוכן הוא להיות נצרך לכל הבריות ולהשתחוות לעם הארץ, הן זוהי תשובה גמורה ששב במה שחטא. ולכך התורה האריכה ופרטה את כל שלבי המשא ומתן, לידע כיצד תיקן אברהם את אשר עיוות, עד אשר "ויקם השדה והמערה אשר בו לאברהם לאחזת קבר".</w:t>
      </w:r>
    </w:p>
    <w:p w:rsidR="008B28DD" w:rsidRPr="008B28DD" w:rsidRDefault="008B28DD" w:rsidP="008B28DD">
      <w:pPr>
        <w:jc w:val="both"/>
        <w:rPr>
          <w:rFonts w:hint="cs"/>
          <w:rtl/>
        </w:rPr>
      </w:pPr>
      <w:r w:rsidRPr="008B28DD">
        <w:rPr>
          <w:rFonts w:hint="cs"/>
          <w:rtl/>
        </w:rPr>
        <w:t>ברם שומה עלינו להבין, מדוע חוזר יצחק וכרת ברית עם אבימלך ואחזת מרעהו?</w:t>
      </w:r>
    </w:p>
    <w:p w:rsidR="008B28DD" w:rsidRPr="008B28DD" w:rsidRDefault="008B28DD" w:rsidP="008B28DD">
      <w:pPr>
        <w:jc w:val="both"/>
        <w:rPr>
          <w:rFonts w:hint="cs"/>
          <w:rtl/>
        </w:rPr>
      </w:pPr>
      <w:r w:rsidRPr="008B28DD">
        <w:rPr>
          <w:rFonts w:hint="cs"/>
          <w:rtl/>
        </w:rPr>
        <w:t>"ויאמרו ראו ראינו כי היה ה' עמך ונאמר תהי נא אלה בינותינו בינינו ובינך ונכרתה ברית עמך ... וישכימו בבקר וישבעו איש לאחיו וישלחם יצחק וילכו מאתו בשלום"</w:t>
      </w:r>
      <w:r w:rsidRPr="008B28DD">
        <w:rPr>
          <w:vertAlign w:val="superscript"/>
          <w:rtl/>
        </w:rPr>
        <w:footnoteReference w:id="25"/>
      </w:r>
      <w:r w:rsidRPr="008B28DD">
        <w:rPr>
          <w:rFonts w:hint="cs"/>
          <w:rtl/>
        </w:rPr>
        <w:t>.</w:t>
      </w:r>
    </w:p>
    <w:p w:rsidR="008B28DD" w:rsidRPr="008B28DD" w:rsidRDefault="008B28DD" w:rsidP="008B28DD">
      <w:pPr>
        <w:jc w:val="both"/>
        <w:rPr>
          <w:rFonts w:hint="cs"/>
          <w:rtl/>
        </w:rPr>
      </w:pPr>
      <w:r w:rsidRPr="008B28DD">
        <w:rPr>
          <w:rFonts w:hint="cs"/>
          <w:rtl/>
        </w:rPr>
        <w:t>והיאך שב יצחק וכרת את הברית, אחר שהקב"ה קינטר וציער את אברהם בגין הברית?</w:t>
      </w:r>
    </w:p>
    <w:p w:rsidR="008B28DD" w:rsidRPr="008B28DD" w:rsidRDefault="008B28DD" w:rsidP="008B28DD">
      <w:pPr>
        <w:jc w:val="both"/>
        <w:rPr>
          <w:rFonts w:hint="cs"/>
          <w:rtl/>
        </w:rPr>
      </w:pPr>
      <w:r w:rsidRPr="008B28DD">
        <w:rPr>
          <w:rFonts w:hint="cs"/>
          <w:rtl/>
        </w:rPr>
        <w:t>אם נתבונן שוב במקראי הקדש נמצא:</w:t>
      </w:r>
    </w:p>
    <w:p w:rsidR="008B28DD" w:rsidRPr="008B28DD" w:rsidRDefault="008B28DD" w:rsidP="008B28DD">
      <w:pPr>
        <w:jc w:val="both"/>
        <w:rPr>
          <w:rFonts w:hint="cs"/>
          <w:rtl/>
        </w:rPr>
      </w:pPr>
      <w:r w:rsidRPr="008B28DD">
        <w:rPr>
          <w:rFonts w:hint="cs"/>
          <w:rtl/>
        </w:rPr>
        <w:lastRenderedPageBreak/>
        <w:t>"ויאמרו ראו ראינו כי היה ה' עמך ונאמר תהי נא אלה בינותינו".</w:t>
      </w:r>
    </w:p>
    <w:p w:rsidR="008B28DD" w:rsidRPr="008B28DD" w:rsidRDefault="008B28DD" w:rsidP="008B28DD">
      <w:pPr>
        <w:jc w:val="both"/>
        <w:rPr>
          <w:rFonts w:hint="cs"/>
          <w:rtl/>
        </w:rPr>
      </w:pPr>
      <w:r w:rsidRPr="008B28DD">
        <w:rPr>
          <w:rFonts w:hint="cs"/>
          <w:rtl/>
        </w:rPr>
        <w:t>מה נפלאו דברי אבימלך בעל ה"ראיה הרוחנית" מנין לאבימלך כח ראיה מופלג זה שרואה הוא שה' מלווה את יצחק בכל דרכיו.</w:t>
      </w:r>
    </w:p>
    <w:p w:rsidR="008B28DD" w:rsidRPr="008B28DD" w:rsidRDefault="008B28DD" w:rsidP="008B28DD">
      <w:pPr>
        <w:jc w:val="both"/>
        <w:rPr>
          <w:rFonts w:hint="cs"/>
          <w:rtl/>
        </w:rPr>
      </w:pPr>
      <w:r w:rsidRPr="008B28DD">
        <w:rPr>
          <w:rFonts w:hint="cs"/>
          <w:rtl/>
        </w:rPr>
        <w:t>ובאו על כך דברי יונתן בן עוזיאל:</w:t>
      </w:r>
    </w:p>
    <w:p w:rsidR="008B28DD" w:rsidRPr="008B28DD" w:rsidRDefault="008B28DD" w:rsidP="008B28DD">
      <w:pPr>
        <w:jc w:val="both"/>
        <w:rPr>
          <w:rFonts w:hint="cs"/>
          <w:rtl/>
        </w:rPr>
      </w:pPr>
      <w:r w:rsidRPr="008B28DD">
        <w:rPr>
          <w:rFonts w:hint="cs"/>
          <w:rtl/>
        </w:rPr>
        <w:t>"ואמרו מחמא מחינא ארום הוא מימרא דה' בסעדך דבזכותך הוות לן כל טבתא, וכדו נפקתא מן ארען יבישו בירן ואילנא לא עבדו פירין, ואמרנא נהדריניה ולוותנא ותתקים כדון מומתא דהוות בינן ומבכין תהי בינן ובינך ונגזור קים עמך"</w:t>
      </w:r>
      <w:r w:rsidRPr="008B28DD">
        <w:rPr>
          <w:vertAlign w:val="superscript"/>
          <w:rtl/>
        </w:rPr>
        <w:footnoteReference w:id="26"/>
      </w:r>
      <w:r w:rsidRPr="008B28DD">
        <w:rPr>
          <w:rFonts w:hint="cs"/>
          <w:rtl/>
        </w:rPr>
        <w:t>.</w:t>
      </w:r>
    </w:p>
    <w:p w:rsidR="008B28DD" w:rsidRPr="008B28DD" w:rsidRDefault="008B28DD" w:rsidP="008B28DD">
      <w:pPr>
        <w:jc w:val="both"/>
        <w:rPr>
          <w:rFonts w:hint="cs"/>
          <w:rtl/>
        </w:rPr>
      </w:pPr>
      <w:r w:rsidRPr="008B28DD">
        <w:rPr>
          <w:rFonts w:hint="cs"/>
          <w:rtl/>
        </w:rPr>
        <w:t>ובתרגום: "ויאמרו ראה ראינו כי היה מאמרו של ה' בעזרתך שבזכותך היה לנו כל טוב, וכאשר יצאת מארצנו יבשו הבארות והאילנות לא עשו פירות, ואמרנו נשיבנו אליך ותתקיים נא שבועה שהיתה בינינו ושבועה כפולה תהיה בינינו ובינך ונכרתה ברית עמך"</w:t>
      </w:r>
      <w:r w:rsidRPr="008B28DD">
        <w:rPr>
          <w:vertAlign w:val="superscript"/>
          <w:rtl/>
        </w:rPr>
        <w:footnoteReference w:id="27"/>
      </w:r>
      <w:r w:rsidRPr="008B28DD">
        <w:rPr>
          <w:rFonts w:hint="cs"/>
          <w:rtl/>
        </w:rPr>
        <w:t>.</w:t>
      </w:r>
    </w:p>
    <w:p w:rsidR="00A01450" w:rsidRDefault="008B28DD" w:rsidP="008B28DD">
      <w:pPr>
        <w:jc w:val="both"/>
      </w:pPr>
      <w:r w:rsidRPr="008B28DD">
        <w:rPr>
          <w:rFonts w:hint="cs"/>
          <w:rtl/>
        </w:rPr>
        <w:t>אכן כאן זוהי שעת כושר לכרות ברית עם אבימלך, כאשר הם אנשי אבימלך מכירים כי ברכת הארץ ותנובתה שייכת ליצחק, והוא אדוני ושליט הארץ, ועת אשר הוא לא נמצא, הארץ לא נותנת את יבולה, או-אז רשאי יצחק לכרות ברית עם אבימלך, זוהי לא מהדורה נוספת של כריתת הברית של אברהם, זוהי כריתת ברית לאחר שהגיעו למסקנה, כי לנו הזכות על הארץ ואנו בעלי הארץ - אז ודאי שואפים אנו לכריתת ברית עם אומות העולם.</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7F" w:rsidRDefault="0045687F" w:rsidP="002A5FE9">
      <w:pPr>
        <w:spacing w:after="0" w:line="240" w:lineRule="auto"/>
      </w:pPr>
      <w:r>
        <w:separator/>
      </w:r>
    </w:p>
  </w:endnote>
  <w:endnote w:type="continuationSeparator" w:id="0">
    <w:p w:rsidR="0045687F" w:rsidRDefault="0045687F"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7F" w:rsidRDefault="0045687F" w:rsidP="002A5FE9">
      <w:pPr>
        <w:spacing w:after="0" w:line="240" w:lineRule="auto"/>
      </w:pPr>
      <w:r>
        <w:separator/>
      </w:r>
    </w:p>
  </w:footnote>
  <w:footnote w:type="continuationSeparator" w:id="0">
    <w:p w:rsidR="0045687F" w:rsidRDefault="0045687F" w:rsidP="002A5FE9">
      <w:pPr>
        <w:spacing w:after="0" w:line="240" w:lineRule="auto"/>
      </w:pPr>
      <w:r>
        <w:continuationSeparator/>
      </w:r>
    </w:p>
  </w:footnote>
  <w:footnote w:id="1">
    <w:p w:rsidR="008B28DD" w:rsidRPr="009678C3" w:rsidRDefault="008B28DD" w:rsidP="008B28DD">
      <w:pPr>
        <w:pStyle w:val="FootnoteText"/>
        <w:rPr>
          <w:rFonts w:hint="cs"/>
        </w:rPr>
      </w:pPr>
      <w:r w:rsidRPr="009678C3">
        <w:rPr>
          <w:rFonts w:hint="cs"/>
          <w:rtl/>
        </w:rPr>
        <w:t xml:space="preserve"> </w:t>
      </w:r>
      <w:r w:rsidRPr="009678C3">
        <w:rPr>
          <w:rStyle w:val="FootnoteReference"/>
        </w:rPr>
        <w:footnoteRef/>
      </w:r>
      <w:r w:rsidRPr="009678C3">
        <w:rPr>
          <w:rtl/>
        </w:rPr>
        <w:t xml:space="preserve"> </w:t>
      </w:r>
      <w:r>
        <w:rPr>
          <w:rFonts w:cs="David" w:hint="cs"/>
          <w:rtl/>
        </w:rPr>
        <w:t>אבות פרק ה משנה ג.</w:t>
      </w:r>
      <w:r w:rsidRPr="009678C3">
        <w:rPr>
          <w:rFonts w:hint="cs"/>
          <w:rtl/>
        </w:rPr>
        <w:t xml:space="preserve"> </w:t>
      </w:r>
    </w:p>
  </w:footnote>
  <w:footnote w:id="2">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 xml:space="preserve">חזקוני </w:t>
      </w:r>
      <w:r>
        <w:rPr>
          <w:rFonts w:cs="David" w:hint="cs"/>
          <w:rtl/>
        </w:rPr>
        <w:t>בראשית כג, ב</w:t>
      </w:r>
      <w:r w:rsidRPr="009678C3">
        <w:rPr>
          <w:rFonts w:cs="David" w:hint="cs"/>
          <w:rtl/>
        </w:rPr>
        <w:t xml:space="preserve"> </w:t>
      </w:r>
      <w:r w:rsidRPr="009678C3">
        <w:rPr>
          <w:rFonts w:cs="David"/>
          <w:rtl/>
        </w:rPr>
        <w:t>–</w:t>
      </w:r>
      <w:r w:rsidRPr="009678C3">
        <w:rPr>
          <w:rFonts w:cs="David" w:hint="cs"/>
          <w:rtl/>
        </w:rPr>
        <w:t xml:space="preserve"> ועיין </w:t>
      </w:r>
      <w:r>
        <w:rPr>
          <w:rFonts w:cs="David" w:hint="cs"/>
          <w:rtl/>
        </w:rPr>
        <w:t>בפרקי דר' אליעזר פרק כ"ו ואילך שמנה בסדר אחר את עשרת</w:t>
      </w:r>
      <w:r w:rsidRPr="009678C3">
        <w:rPr>
          <w:rFonts w:cs="David" w:hint="cs"/>
          <w:rtl/>
        </w:rPr>
        <w:t xml:space="preserve"> הנ</w:t>
      </w:r>
      <w:r>
        <w:rPr>
          <w:rFonts w:cs="David" w:hint="cs"/>
          <w:rtl/>
        </w:rPr>
        <w:t>י</w:t>
      </w:r>
      <w:r w:rsidRPr="009678C3">
        <w:rPr>
          <w:rFonts w:cs="David" w:hint="cs"/>
          <w:rtl/>
        </w:rPr>
        <w:t>סיונות. ועיין ברש"י בפירושו למסכת אבות שם שנקט את סדר הנ</w:t>
      </w:r>
      <w:r>
        <w:rPr>
          <w:rFonts w:cs="David" w:hint="cs"/>
          <w:rtl/>
        </w:rPr>
        <w:t>י</w:t>
      </w:r>
      <w:r w:rsidRPr="009678C3">
        <w:rPr>
          <w:rFonts w:cs="David" w:hint="cs"/>
          <w:rtl/>
        </w:rPr>
        <w:t>סיונות כשיטת ה"פרקי דר' אליעזר". ולעומת זאת ראה בפירוש הרמב"ם למסכת אבות שם שמנה בסדר אחר, וראה עוד באבות דר' נתן</w:t>
      </w:r>
      <w:r>
        <w:rPr>
          <w:rFonts w:cs="David" w:hint="cs"/>
          <w:rtl/>
        </w:rPr>
        <w:t>, פרק לג, שמנה את עשרת</w:t>
      </w:r>
      <w:r w:rsidRPr="009678C3">
        <w:rPr>
          <w:rFonts w:cs="David" w:hint="cs"/>
          <w:rtl/>
        </w:rPr>
        <w:t xml:space="preserve"> </w:t>
      </w:r>
      <w:r>
        <w:rPr>
          <w:rFonts w:cs="David" w:hint="cs"/>
          <w:rtl/>
        </w:rPr>
        <w:t>הני</w:t>
      </w:r>
      <w:r w:rsidRPr="009678C3">
        <w:rPr>
          <w:rFonts w:cs="David" w:hint="cs"/>
          <w:rtl/>
        </w:rPr>
        <w:t>סיונות בדרך אחרת.</w:t>
      </w:r>
    </w:p>
  </w:footnote>
  <w:footnote w:id="3">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אברבנאל</w:t>
      </w:r>
      <w:r>
        <w:rPr>
          <w:rFonts w:cs="David" w:hint="cs"/>
          <w:rtl/>
        </w:rPr>
        <w:t>,</w:t>
      </w:r>
      <w:r w:rsidRPr="009678C3">
        <w:rPr>
          <w:rFonts w:cs="David" w:hint="cs"/>
          <w:rtl/>
        </w:rPr>
        <w:t xml:space="preserve"> בראשית </w:t>
      </w:r>
      <w:r>
        <w:rPr>
          <w:rFonts w:cs="David" w:hint="cs"/>
          <w:rtl/>
        </w:rPr>
        <w:t>פרק כג</w:t>
      </w:r>
      <w:r w:rsidRPr="009678C3">
        <w:rPr>
          <w:rFonts w:cs="David" w:hint="cs"/>
          <w:rtl/>
        </w:rPr>
        <w:t>.</w:t>
      </w:r>
    </w:p>
  </w:footnote>
  <w:footnote w:id="4">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אבן עזרא כג, יט</w:t>
      </w:r>
      <w:r w:rsidRPr="009678C3">
        <w:rPr>
          <w:rFonts w:cs="David" w:hint="cs"/>
          <w:rtl/>
        </w:rPr>
        <w:t>.</w:t>
      </w:r>
    </w:p>
  </w:footnote>
  <w:footnote w:id="5">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רמב"ן שם, שם.</w:t>
      </w:r>
    </w:p>
  </w:footnote>
  <w:footnote w:id="6">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 xml:space="preserve">רמב"ן </w:t>
      </w:r>
      <w:r>
        <w:rPr>
          <w:rFonts w:cs="David" w:hint="cs"/>
          <w:rtl/>
        </w:rPr>
        <w:t>שם, שם.</w:t>
      </w:r>
    </w:p>
  </w:footnote>
  <w:footnote w:id="7">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 xml:space="preserve">בראשית </w:t>
      </w:r>
      <w:r>
        <w:rPr>
          <w:rFonts w:cs="David" w:hint="cs"/>
          <w:rtl/>
        </w:rPr>
        <w:t>יב, ז</w:t>
      </w:r>
      <w:r w:rsidRPr="009678C3">
        <w:rPr>
          <w:rFonts w:cs="David" w:hint="cs"/>
          <w:rtl/>
        </w:rPr>
        <w:t>.</w:t>
      </w:r>
    </w:p>
  </w:footnote>
  <w:footnote w:id="8">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רמב"ן</w:t>
      </w:r>
      <w:r>
        <w:rPr>
          <w:rFonts w:cs="David" w:hint="cs"/>
          <w:rtl/>
        </w:rPr>
        <w:t>, בראשית כג, יט</w:t>
      </w:r>
      <w:r w:rsidRPr="009678C3">
        <w:rPr>
          <w:rFonts w:cs="David" w:hint="cs"/>
          <w:rtl/>
        </w:rPr>
        <w:t>.</w:t>
      </w:r>
    </w:p>
  </w:footnote>
  <w:footnote w:id="9">
    <w:p w:rsidR="008B28DD" w:rsidRPr="000B73A8" w:rsidRDefault="008B28DD" w:rsidP="008B28DD">
      <w:pPr>
        <w:pStyle w:val="FootnoteText"/>
        <w:rPr>
          <w:rFonts w:cs="David" w:hint="cs"/>
          <w:rtl/>
        </w:rPr>
      </w:pPr>
      <w:r w:rsidRPr="000B73A8">
        <w:rPr>
          <w:rStyle w:val="FootnoteReference"/>
          <w:rFonts w:cs="David"/>
        </w:rPr>
        <w:footnoteRef/>
      </w:r>
      <w:r w:rsidRPr="000B73A8">
        <w:rPr>
          <w:rFonts w:cs="David"/>
          <w:rtl/>
        </w:rPr>
        <w:t xml:space="preserve"> </w:t>
      </w:r>
      <w:r w:rsidRPr="000B73A8">
        <w:rPr>
          <w:rFonts w:cs="David" w:hint="cs"/>
          <w:rtl/>
        </w:rPr>
        <w:t xml:space="preserve"> </w:t>
      </w:r>
      <w:r w:rsidRPr="000B73A8">
        <w:rPr>
          <w:rFonts w:cs="David" w:hint="cs"/>
          <w:rtl/>
        </w:rPr>
        <w:t>בראשית כג, ו.</w:t>
      </w:r>
    </w:p>
  </w:footnote>
  <w:footnote w:id="10">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 xml:space="preserve">ברכות </w:t>
      </w:r>
      <w:r>
        <w:rPr>
          <w:rFonts w:cs="David" w:hint="cs"/>
          <w:rtl/>
        </w:rPr>
        <w:t>ו</w:t>
      </w:r>
      <w:r w:rsidRPr="009678C3">
        <w:rPr>
          <w:rFonts w:cs="David" w:hint="cs"/>
          <w:rtl/>
        </w:rPr>
        <w:t xml:space="preserve"> ע"ב.</w:t>
      </w:r>
    </w:p>
  </w:footnote>
  <w:footnote w:id="11">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מדרש הגדול</w:t>
      </w:r>
      <w:r>
        <w:rPr>
          <w:rFonts w:cs="David" w:hint="cs"/>
          <w:rtl/>
        </w:rPr>
        <w:t>, בראשית כג, ד. וראה שמות רבה פרשה ו ד.</w:t>
      </w:r>
      <w:r w:rsidRPr="009678C3">
        <w:rPr>
          <w:rFonts w:cs="David" w:hint="cs"/>
          <w:rtl/>
        </w:rPr>
        <w:t xml:space="preserve"> ועיין עוד בבא-בתרא</w:t>
      </w:r>
      <w:r>
        <w:rPr>
          <w:rFonts w:cs="David" w:hint="cs"/>
          <w:rtl/>
        </w:rPr>
        <w:t xml:space="preserve"> טו</w:t>
      </w:r>
      <w:r w:rsidRPr="009678C3">
        <w:rPr>
          <w:rFonts w:cs="David" w:hint="cs"/>
          <w:rtl/>
        </w:rPr>
        <w:t xml:space="preserve"> ע"ב.</w:t>
      </w:r>
    </w:p>
  </w:footnote>
  <w:footnote w:id="12">
    <w:p w:rsidR="008B28DD" w:rsidRPr="000B73A8" w:rsidRDefault="008B28DD" w:rsidP="008B28DD">
      <w:pPr>
        <w:pStyle w:val="FootnoteText"/>
        <w:rPr>
          <w:rFonts w:cs="David" w:hint="cs"/>
          <w:rtl/>
        </w:rPr>
      </w:pPr>
      <w:r w:rsidRPr="000B73A8">
        <w:rPr>
          <w:rStyle w:val="FootnoteReference"/>
          <w:rFonts w:cs="David"/>
        </w:rPr>
        <w:footnoteRef/>
      </w:r>
      <w:r w:rsidRPr="000B73A8">
        <w:rPr>
          <w:rFonts w:cs="David"/>
          <w:rtl/>
        </w:rPr>
        <w:t xml:space="preserve"> </w:t>
      </w:r>
      <w:r w:rsidRPr="000B73A8">
        <w:rPr>
          <w:rFonts w:cs="David" w:hint="cs"/>
          <w:rtl/>
        </w:rPr>
        <w:t>בראשית כג, יב.</w:t>
      </w:r>
    </w:p>
  </w:footnote>
  <w:footnote w:id="13">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בראשית כג, יב</w:t>
      </w:r>
      <w:r w:rsidRPr="009678C3">
        <w:rPr>
          <w:rFonts w:cs="David" w:hint="cs"/>
          <w:rtl/>
        </w:rPr>
        <w:t>.</w:t>
      </w:r>
    </w:p>
  </w:footnote>
  <w:footnote w:id="14">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בראשית מט, כט- לב</w:t>
      </w:r>
      <w:r w:rsidRPr="009678C3">
        <w:rPr>
          <w:rFonts w:cs="David" w:hint="cs"/>
          <w:rtl/>
        </w:rPr>
        <w:t>.</w:t>
      </w:r>
    </w:p>
  </w:footnote>
  <w:footnote w:id="15">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רשב"ם, בראשית כג, ד</w:t>
      </w:r>
      <w:r w:rsidRPr="009678C3">
        <w:rPr>
          <w:rFonts w:cs="David" w:hint="cs"/>
          <w:rtl/>
        </w:rPr>
        <w:t>.</w:t>
      </w:r>
    </w:p>
  </w:footnote>
  <w:footnote w:id="16">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רד"ק כג, ו</w:t>
      </w:r>
      <w:r w:rsidRPr="009678C3">
        <w:rPr>
          <w:rFonts w:cs="David" w:hint="cs"/>
          <w:rtl/>
        </w:rPr>
        <w:t>.</w:t>
      </w:r>
    </w:p>
  </w:footnote>
  <w:footnote w:id="17">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בראשית כב, א, ב</w:t>
      </w:r>
      <w:r w:rsidRPr="009678C3">
        <w:rPr>
          <w:rFonts w:cs="David" w:hint="cs"/>
          <w:rtl/>
        </w:rPr>
        <w:t>.</w:t>
      </w:r>
    </w:p>
  </w:footnote>
  <w:footnote w:id="18">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רש"י</w:t>
      </w:r>
      <w:r>
        <w:rPr>
          <w:rFonts w:cs="David" w:hint="cs"/>
          <w:rtl/>
        </w:rPr>
        <w:t>, בראשית כב, א</w:t>
      </w:r>
      <w:r w:rsidRPr="009678C3">
        <w:rPr>
          <w:rFonts w:cs="David" w:hint="cs"/>
          <w:rtl/>
        </w:rPr>
        <w:t>.</w:t>
      </w:r>
    </w:p>
  </w:footnote>
  <w:footnote w:id="19">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בראשית רבה</w:t>
      </w:r>
      <w:r>
        <w:rPr>
          <w:rFonts w:cs="David" w:hint="cs"/>
          <w:rtl/>
        </w:rPr>
        <w:t>, פרשה מד, ה</w:t>
      </w:r>
      <w:r w:rsidRPr="009678C3">
        <w:rPr>
          <w:rFonts w:cs="David" w:hint="cs"/>
          <w:rtl/>
        </w:rPr>
        <w:t xml:space="preserve"> - ועיין רש"י</w:t>
      </w:r>
      <w:r>
        <w:rPr>
          <w:rFonts w:cs="David" w:hint="cs"/>
          <w:rtl/>
        </w:rPr>
        <w:t>, בראשית טו, א, ובראשית לט, ו</w:t>
      </w:r>
      <w:r w:rsidRPr="009678C3">
        <w:rPr>
          <w:rFonts w:cs="David" w:hint="cs"/>
          <w:rtl/>
        </w:rPr>
        <w:t>.</w:t>
      </w:r>
    </w:p>
  </w:footnote>
  <w:footnote w:id="20">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רשב"ם</w:t>
      </w:r>
      <w:r>
        <w:rPr>
          <w:rFonts w:cs="David" w:hint="cs"/>
          <w:rtl/>
        </w:rPr>
        <w:t>,</w:t>
      </w:r>
      <w:r w:rsidRPr="009678C3">
        <w:rPr>
          <w:rFonts w:cs="David" w:hint="cs"/>
          <w:rtl/>
        </w:rPr>
        <w:t xml:space="preserve"> בראשית כ</w:t>
      </w:r>
      <w:r>
        <w:rPr>
          <w:rFonts w:cs="David" w:hint="cs"/>
          <w:rtl/>
        </w:rPr>
        <w:t>ב, א</w:t>
      </w:r>
      <w:r w:rsidRPr="009678C3">
        <w:rPr>
          <w:rFonts w:cs="David" w:hint="cs"/>
          <w:rtl/>
        </w:rPr>
        <w:t>.</w:t>
      </w:r>
    </w:p>
  </w:footnote>
  <w:footnote w:id="21">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יהושע טו, סג</w:t>
      </w:r>
      <w:r w:rsidRPr="009678C3">
        <w:rPr>
          <w:rFonts w:cs="David" w:hint="cs"/>
          <w:rtl/>
        </w:rPr>
        <w:t>, ועיי"ש בפירוש רש"י ורד"ק.</w:t>
      </w:r>
    </w:p>
  </w:footnote>
  <w:footnote w:id="22">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ספרי דברים</w:t>
      </w:r>
      <w:r>
        <w:rPr>
          <w:rFonts w:cs="David" w:hint="cs"/>
          <w:rtl/>
        </w:rPr>
        <w:t>, פיסקא עב',</w:t>
      </w:r>
      <w:r w:rsidRPr="009678C3">
        <w:rPr>
          <w:rFonts w:cs="David" w:hint="cs"/>
          <w:rtl/>
        </w:rPr>
        <w:t xml:space="preserve"> וראה פרקי דר' אליעזר</w:t>
      </w:r>
      <w:r>
        <w:rPr>
          <w:rFonts w:cs="David" w:hint="cs"/>
          <w:rtl/>
        </w:rPr>
        <w:t>, פרק לו</w:t>
      </w:r>
      <w:r w:rsidRPr="009678C3">
        <w:rPr>
          <w:rFonts w:cs="David" w:hint="cs"/>
          <w:rtl/>
        </w:rPr>
        <w:t>.</w:t>
      </w:r>
    </w:p>
  </w:footnote>
  <w:footnote w:id="23">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שופטים א, כא</w:t>
      </w:r>
      <w:r w:rsidRPr="009678C3">
        <w:rPr>
          <w:rFonts w:cs="David" w:hint="cs"/>
          <w:rtl/>
        </w:rPr>
        <w:t>.</w:t>
      </w:r>
    </w:p>
  </w:footnote>
  <w:footnote w:id="24">
    <w:p w:rsidR="008B28DD" w:rsidRPr="00FB141C" w:rsidRDefault="008B28DD" w:rsidP="008B28DD">
      <w:pPr>
        <w:pStyle w:val="FootnoteText"/>
        <w:rPr>
          <w:rFonts w:cs="David" w:hint="cs"/>
          <w:rtl/>
        </w:rPr>
      </w:pPr>
      <w:r w:rsidRPr="00FB141C">
        <w:rPr>
          <w:rStyle w:val="FootnoteReference"/>
          <w:rFonts w:cs="David"/>
        </w:rPr>
        <w:footnoteRef/>
      </w:r>
      <w:r w:rsidRPr="00FB141C">
        <w:rPr>
          <w:rFonts w:cs="David"/>
          <w:rtl/>
        </w:rPr>
        <w:t xml:space="preserve"> </w:t>
      </w:r>
      <w:r w:rsidRPr="00FB141C">
        <w:rPr>
          <w:rFonts w:cs="David" w:hint="cs"/>
          <w:rtl/>
        </w:rPr>
        <w:t>בראשית טו, יח.</w:t>
      </w:r>
    </w:p>
  </w:footnote>
  <w:footnote w:id="25">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בראשית כו, כח-לא</w:t>
      </w:r>
      <w:r w:rsidRPr="009678C3">
        <w:rPr>
          <w:rFonts w:cs="David" w:hint="cs"/>
          <w:rtl/>
        </w:rPr>
        <w:t>.</w:t>
      </w:r>
    </w:p>
  </w:footnote>
  <w:footnote w:id="26">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Pr>
          <w:rFonts w:cs="David" w:hint="cs"/>
          <w:rtl/>
        </w:rPr>
        <w:t xml:space="preserve"> </w:t>
      </w:r>
      <w:r>
        <w:rPr>
          <w:rFonts w:cs="David" w:hint="cs"/>
          <w:rtl/>
        </w:rPr>
        <w:t>יונתן בן עוזיאל בראשית כו, כח</w:t>
      </w:r>
      <w:r w:rsidRPr="009678C3">
        <w:rPr>
          <w:rFonts w:cs="David" w:hint="cs"/>
          <w:rtl/>
        </w:rPr>
        <w:t>.</w:t>
      </w:r>
    </w:p>
  </w:footnote>
  <w:footnote w:id="27">
    <w:p w:rsidR="008B28DD" w:rsidRPr="009678C3" w:rsidRDefault="008B28DD" w:rsidP="008B28DD">
      <w:pPr>
        <w:pStyle w:val="FootnoteText"/>
        <w:jc w:val="both"/>
        <w:rPr>
          <w:rFonts w:cs="David" w:hint="cs"/>
          <w:rtl/>
        </w:rPr>
      </w:pPr>
      <w:r w:rsidRPr="009678C3">
        <w:rPr>
          <w:rStyle w:val="FootnoteReference"/>
          <w:rFonts w:cs="David"/>
        </w:rPr>
        <w:footnoteRef/>
      </w:r>
      <w:r w:rsidRPr="009678C3">
        <w:rPr>
          <w:rFonts w:cs="David"/>
        </w:rPr>
        <w:t xml:space="preserve"> </w:t>
      </w:r>
      <w:r w:rsidRPr="009678C3">
        <w:rPr>
          <w:rFonts w:cs="David" w:hint="cs"/>
          <w:rtl/>
        </w:rPr>
        <w:t xml:space="preserve"> </w:t>
      </w:r>
      <w:r w:rsidRPr="009678C3">
        <w:rPr>
          <w:rFonts w:cs="David" w:hint="cs"/>
          <w:rtl/>
        </w:rPr>
        <w:t>עיין בספרי "מעשה רקם" על המועדים</w:t>
      </w:r>
      <w:r>
        <w:rPr>
          <w:rFonts w:cs="David" w:hint="cs"/>
          <w:rtl/>
        </w:rPr>
        <w:t>,</w:t>
      </w:r>
      <w:r w:rsidRPr="009678C3">
        <w:rPr>
          <w:rFonts w:cs="David" w:hint="cs"/>
          <w:rtl/>
        </w:rPr>
        <w:t xml:space="preserve"> עמ'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DD"/>
    <w:rsid w:val="002A5FE9"/>
    <w:rsid w:val="0045687F"/>
    <w:rsid w:val="00551CD4"/>
    <w:rsid w:val="00650F08"/>
    <w:rsid w:val="008B28DD"/>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B2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8B28DD"/>
    <w:pPr>
      <w:spacing w:after="0" w:line="240" w:lineRule="auto"/>
    </w:pPr>
    <w:rPr>
      <w:rFonts w:ascii="Times New Roman" w:eastAsia="Times New Roman" w:hAnsi="Times New Roman" w:cs="Times New Roman"/>
      <w:sz w:val="20"/>
      <w:szCs w:val="20"/>
      <w:lang w:eastAsia="he-IL"/>
    </w:rPr>
  </w:style>
  <w:style w:type="character" w:customStyle="1" w:styleId="FootnoteTextChar">
    <w:name w:val="Footnote Text Char"/>
    <w:basedOn w:val="DefaultParagraphFont"/>
    <w:link w:val="FootnoteText"/>
    <w:semiHidden/>
    <w:rsid w:val="008B28DD"/>
    <w:rPr>
      <w:rFonts w:ascii="Times New Roman" w:eastAsia="Times New Roman" w:hAnsi="Times New Roman" w:cs="Times New Roman"/>
      <w:sz w:val="20"/>
      <w:szCs w:val="20"/>
      <w:lang w:eastAsia="he-IL"/>
    </w:rPr>
  </w:style>
  <w:style w:type="character" w:styleId="FootnoteReference">
    <w:name w:val="footnote reference"/>
    <w:basedOn w:val="DefaultParagraphFont"/>
    <w:semiHidden/>
    <w:rsid w:val="008B28DD"/>
    <w:rPr>
      <w:vertAlign w:val="superscript"/>
    </w:rPr>
  </w:style>
  <w:style w:type="character" w:customStyle="1" w:styleId="Heading1Char">
    <w:name w:val="Heading 1 Char"/>
    <w:basedOn w:val="DefaultParagraphFont"/>
    <w:link w:val="Heading1"/>
    <w:uiPriority w:val="9"/>
    <w:rsid w:val="008B28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28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B2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8B28DD"/>
    <w:pPr>
      <w:spacing w:after="0" w:line="240" w:lineRule="auto"/>
    </w:pPr>
    <w:rPr>
      <w:rFonts w:ascii="Times New Roman" w:eastAsia="Times New Roman" w:hAnsi="Times New Roman" w:cs="Times New Roman"/>
      <w:sz w:val="20"/>
      <w:szCs w:val="20"/>
      <w:lang w:eastAsia="he-IL"/>
    </w:rPr>
  </w:style>
  <w:style w:type="character" w:customStyle="1" w:styleId="FootnoteTextChar">
    <w:name w:val="Footnote Text Char"/>
    <w:basedOn w:val="DefaultParagraphFont"/>
    <w:link w:val="FootnoteText"/>
    <w:semiHidden/>
    <w:rsid w:val="008B28DD"/>
    <w:rPr>
      <w:rFonts w:ascii="Times New Roman" w:eastAsia="Times New Roman" w:hAnsi="Times New Roman" w:cs="Times New Roman"/>
      <w:sz w:val="20"/>
      <w:szCs w:val="20"/>
      <w:lang w:eastAsia="he-IL"/>
    </w:rPr>
  </w:style>
  <w:style w:type="character" w:styleId="FootnoteReference">
    <w:name w:val="footnote reference"/>
    <w:basedOn w:val="DefaultParagraphFont"/>
    <w:semiHidden/>
    <w:rsid w:val="008B28DD"/>
    <w:rPr>
      <w:vertAlign w:val="superscript"/>
    </w:rPr>
  </w:style>
  <w:style w:type="character" w:customStyle="1" w:styleId="Heading1Char">
    <w:name w:val="Heading 1 Char"/>
    <w:basedOn w:val="DefaultParagraphFont"/>
    <w:link w:val="Heading1"/>
    <w:uiPriority w:val="9"/>
    <w:rsid w:val="008B28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28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5</Pages>
  <Words>1523</Words>
  <Characters>7618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2013-10-23T20:23:00Z</dcterms:created>
  <dcterms:modified xsi:type="dcterms:W3CDTF">2013-10-23T20:24:00Z</dcterms:modified>
</cp:coreProperties>
</file>