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35" w:rsidRDefault="00C11F35" w:rsidP="00C11F35">
      <w:pPr>
        <w:pStyle w:val="Heading1"/>
        <w:rPr>
          <w:rtl/>
        </w:rPr>
      </w:pPr>
      <w:bookmarkStart w:id="0" w:name="_Toc387387415"/>
      <w:r w:rsidRPr="00C11F35">
        <w:rPr>
          <w:rFonts w:hint="cs"/>
          <w:rtl/>
        </w:rPr>
        <w:t>זה היום עשה ה' נגילה ונשמחה בו</w:t>
      </w:r>
      <w:bookmarkEnd w:id="0"/>
    </w:p>
    <w:p w:rsidR="00C11F35" w:rsidRDefault="00C11F35" w:rsidP="00C11F35">
      <w:pPr>
        <w:pStyle w:val="Heading2"/>
        <w:rPr>
          <w:rFonts w:hint="cs"/>
          <w:rtl/>
        </w:rPr>
      </w:pPr>
      <w:r>
        <w:rPr>
          <w:rFonts w:hint="cs"/>
          <w:rtl/>
        </w:rPr>
        <w:t>הרב אורי בצלאל פישר</w:t>
      </w:r>
    </w:p>
    <w:p w:rsidR="00BD4AC3" w:rsidRPr="00BD4AC3" w:rsidRDefault="00BD4AC3" w:rsidP="00BD4AC3">
      <w:pPr>
        <w:rPr>
          <w:rtl/>
        </w:rPr>
      </w:pPr>
      <w:bookmarkStart w:id="1" w:name="_GoBack"/>
      <w:bookmarkEnd w:id="1"/>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hint="cs"/>
          <w:sz w:val="24"/>
          <w:szCs w:val="24"/>
          <w:rtl/>
        </w:rPr>
      </w:pPr>
      <w:r w:rsidRPr="00BD4AC3">
        <w:rPr>
          <w:rFonts w:ascii="Arial" w:eastAsia="Times New Roman" w:hAnsi="Arial" w:cs="Narkisim" w:hint="cs"/>
          <w:sz w:val="24"/>
          <w:szCs w:val="24"/>
          <w:rtl/>
        </w:rPr>
        <w:t>יש מספר טענות נגד הקביעה לומר הלל ביום העצמאות. בוודאי במאמר קצר אי אפשר לנגוע בכל הטענות. אולם, ניגע בטענה אחת, שנראה לי יש בה משמעות מרובה להבנת יום העצמאות. יש שטענו שאין לומר הלל ביום העצמאות וביום ירושלים מחמת שתקנת נביאים לומר הלל על כל גאולה מצרה</w:t>
      </w:r>
      <w:r w:rsidRPr="00BD4AC3">
        <w:rPr>
          <w:rFonts w:ascii="Times New Roman" w:eastAsia="Times New Roman" w:hAnsi="Times New Roman" w:cs="Narkisim"/>
          <w:sz w:val="24"/>
          <w:szCs w:val="24"/>
          <w:vertAlign w:val="superscript"/>
          <w:rtl/>
        </w:rPr>
        <w:footnoteReference w:id="1"/>
      </w:r>
      <w:r w:rsidRPr="00BD4AC3">
        <w:rPr>
          <w:rFonts w:ascii="Arial" w:eastAsia="Times New Roman" w:hAnsi="Arial" w:cs="Narkisim" w:hint="cs"/>
          <w:sz w:val="24"/>
          <w:szCs w:val="24"/>
          <w:rtl/>
        </w:rPr>
        <w:t xml:space="preserve">  היא רק כשמדובר על נס שנעשה לרוב עַם ישראל. רבנים רבים הבינו שמדובר על נס שנעשה לרוב עַם ישראל בכל העולם. לכאורה, ביום העצמאות ההצלה היתה רק לאלו שהיו בארץ ישראל. הבנתם נובעת מכך שלדעתם ההודאה ביום העצמאות היא על ההצלה ממוות לחיים במלחמת השחרור.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sz w:val="24"/>
          <w:szCs w:val="24"/>
          <w:rtl/>
        </w:rPr>
      </w:pPr>
      <w:r w:rsidRPr="00BD4AC3">
        <w:rPr>
          <w:rFonts w:ascii="Arial" w:eastAsia="Times New Roman" w:hAnsi="Arial" w:cs="Narkisim"/>
          <w:sz w:val="24"/>
          <w:szCs w:val="24"/>
          <w:rtl/>
        </w:rPr>
        <w:t>נראה לי</w:t>
      </w:r>
      <w:r w:rsidRPr="00BD4AC3">
        <w:rPr>
          <w:rFonts w:ascii="Arial" w:eastAsia="Times New Roman" w:hAnsi="Arial" w:cs="Narkisim" w:hint="cs"/>
          <w:sz w:val="24"/>
          <w:szCs w:val="24"/>
          <w:rtl/>
        </w:rPr>
        <w:t>,</w:t>
      </w:r>
      <w:r w:rsidRPr="00BD4AC3">
        <w:rPr>
          <w:rFonts w:ascii="Arial" w:eastAsia="Times New Roman" w:hAnsi="Arial" w:cs="Narkisim"/>
          <w:sz w:val="24"/>
          <w:szCs w:val="24"/>
          <w:rtl/>
        </w:rPr>
        <w:t xml:space="preserve"> ש</w:t>
      </w:r>
      <w:r w:rsidRPr="00BD4AC3">
        <w:rPr>
          <w:rFonts w:ascii="Arial" w:eastAsia="Times New Roman" w:hAnsi="Arial" w:cs="Narkisim" w:hint="cs"/>
          <w:sz w:val="24"/>
          <w:szCs w:val="24"/>
          <w:rtl/>
        </w:rPr>
        <w:t>מדובר על</w:t>
      </w:r>
      <w:r w:rsidRPr="00BD4AC3">
        <w:rPr>
          <w:rFonts w:ascii="Arial" w:eastAsia="Times New Roman" w:hAnsi="Arial" w:cs="Narkisim"/>
          <w:sz w:val="24"/>
          <w:szCs w:val="24"/>
          <w:rtl/>
        </w:rPr>
        <w:t xml:space="preserve"> נס שנעשה לכל ע</w:t>
      </w:r>
      <w:r w:rsidRPr="00BD4AC3">
        <w:rPr>
          <w:rFonts w:ascii="Arial" w:eastAsia="Times New Roman" w:hAnsi="Arial" w:cs="Narkisim" w:hint="cs"/>
          <w:sz w:val="24"/>
          <w:szCs w:val="24"/>
          <w:rtl/>
        </w:rPr>
        <w:t>ַ</w:t>
      </w:r>
      <w:r w:rsidRPr="00BD4AC3">
        <w:rPr>
          <w:rFonts w:ascii="Arial" w:eastAsia="Times New Roman" w:hAnsi="Arial" w:cs="Narkisim"/>
          <w:sz w:val="24"/>
          <w:szCs w:val="24"/>
          <w:rtl/>
        </w:rPr>
        <w:t>ם ישראל שבעולם</w:t>
      </w:r>
      <w:r w:rsidRPr="00BD4AC3">
        <w:rPr>
          <w:rFonts w:ascii="Arial" w:eastAsia="Times New Roman" w:hAnsi="Arial" w:cs="Narkisim" w:hint="cs"/>
          <w:sz w:val="24"/>
          <w:szCs w:val="24"/>
          <w:rtl/>
        </w:rPr>
        <w:t xml:space="preserve">. אך, </w:t>
      </w:r>
      <w:r w:rsidRPr="00BD4AC3">
        <w:rPr>
          <w:rFonts w:ascii="Arial" w:eastAsia="Times New Roman" w:hAnsi="Arial" w:cs="Narkisim"/>
          <w:sz w:val="24"/>
          <w:szCs w:val="24"/>
          <w:rtl/>
        </w:rPr>
        <w:t>לפני שאבאר את דברי</w:t>
      </w:r>
      <w:r w:rsidRPr="00BD4AC3">
        <w:rPr>
          <w:rFonts w:ascii="Arial" w:eastAsia="Times New Roman" w:hAnsi="Arial" w:cs="Narkisim" w:hint="cs"/>
          <w:sz w:val="24"/>
          <w:szCs w:val="24"/>
          <w:rtl/>
        </w:rPr>
        <w:t>י</w:t>
      </w:r>
      <w:r w:rsidRPr="00BD4AC3">
        <w:rPr>
          <w:rFonts w:ascii="Arial" w:eastAsia="Times New Roman" w:hAnsi="Arial" w:cs="Narkisim"/>
          <w:sz w:val="24"/>
          <w:szCs w:val="24"/>
          <w:rtl/>
        </w:rPr>
        <w:t xml:space="preserve"> אביא מקצת </w:t>
      </w:r>
      <w:r w:rsidRPr="00BD4AC3">
        <w:rPr>
          <w:rFonts w:ascii="Arial" w:eastAsia="Times New Roman" w:hAnsi="Arial" w:cs="Narkisim" w:hint="cs"/>
          <w:sz w:val="24"/>
          <w:szCs w:val="24"/>
          <w:rtl/>
        </w:rPr>
        <w:t>מ</w:t>
      </w:r>
      <w:r w:rsidRPr="00BD4AC3">
        <w:rPr>
          <w:rFonts w:ascii="Arial" w:eastAsia="Times New Roman" w:hAnsi="Arial" w:cs="Narkisim"/>
          <w:sz w:val="24"/>
          <w:szCs w:val="24"/>
          <w:rtl/>
        </w:rPr>
        <w:t>דברי רבותינו בדור הזה ובדור הקודם שגם סברו שהנס שביום העצמאות ה</w:t>
      </w:r>
      <w:r w:rsidRPr="00BD4AC3">
        <w:rPr>
          <w:rFonts w:ascii="Arial" w:eastAsia="Times New Roman" w:hAnsi="Arial" w:cs="Narkisim" w:hint="cs"/>
          <w:sz w:val="24"/>
          <w:szCs w:val="24"/>
          <w:rtl/>
        </w:rPr>
        <w:t>וא</w:t>
      </w:r>
      <w:r w:rsidRPr="00BD4AC3">
        <w:rPr>
          <w:rFonts w:ascii="Arial" w:eastAsia="Times New Roman" w:hAnsi="Arial" w:cs="Narkisim"/>
          <w:sz w:val="24"/>
          <w:szCs w:val="24"/>
          <w:rtl/>
        </w:rPr>
        <w:t xml:space="preserve"> נס </w:t>
      </w:r>
      <w:r w:rsidRPr="00BD4AC3">
        <w:rPr>
          <w:rFonts w:ascii="Arial" w:eastAsia="Times New Roman" w:hAnsi="Arial" w:cs="Narkisim" w:hint="cs"/>
          <w:sz w:val="24"/>
          <w:szCs w:val="24"/>
          <w:rtl/>
        </w:rPr>
        <w:t>שנעשה ל</w:t>
      </w:r>
      <w:r w:rsidRPr="00BD4AC3">
        <w:rPr>
          <w:rFonts w:ascii="Arial" w:eastAsia="Times New Roman" w:hAnsi="Arial" w:cs="Narkisim"/>
          <w:sz w:val="24"/>
          <w:szCs w:val="24"/>
          <w:rtl/>
        </w:rPr>
        <w:t xml:space="preserve">כלל ישראל: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hint="cs"/>
          <w:color w:val="000000"/>
          <w:sz w:val="24"/>
          <w:szCs w:val="24"/>
          <w:rtl/>
        </w:rPr>
      </w:pPr>
      <w:r w:rsidRPr="00BD4AC3">
        <w:rPr>
          <w:rFonts w:ascii="Arial" w:eastAsia="Times New Roman" w:hAnsi="Arial" w:cs="Narkisim"/>
          <w:sz w:val="24"/>
          <w:szCs w:val="24"/>
          <w:rtl/>
        </w:rPr>
        <w:t>הגריא"ה הרצוג זצ"ל</w:t>
      </w:r>
      <w:r w:rsidRPr="00BD4AC3">
        <w:rPr>
          <w:rFonts w:ascii="Times New Roman" w:eastAsia="Times New Roman" w:hAnsi="Times New Roman" w:cs="Narkisim"/>
          <w:sz w:val="24"/>
          <w:szCs w:val="24"/>
          <w:vertAlign w:val="superscript"/>
          <w:rtl/>
        </w:rPr>
        <w:footnoteReference w:id="2"/>
      </w:r>
      <w:r w:rsidRPr="00BD4AC3">
        <w:rPr>
          <w:rFonts w:ascii="Arial" w:eastAsia="Times New Roman" w:hAnsi="Arial" w:cs="Narkisim"/>
          <w:sz w:val="24"/>
          <w:szCs w:val="24"/>
          <w:rtl/>
        </w:rPr>
        <w:t xml:space="preserve"> כתב: </w:t>
      </w:r>
    </w:p>
    <w:p w:rsidR="00BD4AC3" w:rsidRPr="00BD4AC3" w:rsidRDefault="00BD4AC3" w:rsidP="00BD4AC3">
      <w:pPr>
        <w:autoSpaceDE w:val="0"/>
        <w:autoSpaceDN w:val="0"/>
        <w:adjustRightInd w:val="0"/>
        <w:spacing w:before="120" w:after="120" w:line="360" w:lineRule="auto"/>
        <w:ind w:left="454" w:right="454"/>
        <w:jc w:val="both"/>
        <w:rPr>
          <w:rFonts w:ascii="Arial" w:eastAsia="Times New Roman" w:hAnsi="Arial" w:cs="Caligraph" w:hint="cs"/>
          <w:sz w:val="24"/>
          <w:szCs w:val="24"/>
          <w:rtl/>
        </w:rPr>
      </w:pPr>
      <w:r w:rsidRPr="00BD4AC3">
        <w:rPr>
          <w:rFonts w:ascii="Arial" w:eastAsia="Times New Roman" w:hAnsi="Arial" w:cs="Caligraph"/>
          <w:color w:val="000000"/>
          <w:sz w:val="24"/>
          <w:szCs w:val="24"/>
          <w:rtl/>
        </w:rPr>
        <w:t>ואחרי השואה המסמרת אם לא באה אחריה הישועה כלום היתה היהדות יכולה להתקיים, וכלום באמת זוהי הדרך, מהי השיטה להסתפק ב</w:t>
      </w:r>
      <w:r w:rsidRPr="00BD4AC3">
        <w:rPr>
          <w:rFonts w:ascii="Arial" w:eastAsia="Times New Roman" w:hAnsi="Arial" w:cs="Caligraph" w:hint="cs"/>
          <w:color w:val="000000"/>
          <w:sz w:val="24"/>
          <w:szCs w:val="24"/>
          <w:rtl/>
        </w:rPr>
        <w:t>'</w:t>
      </w:r>
      <w:r w:rsidRPr="00BD4AC3">
        <w:rPr>
          <w:rFonts w:ascii="Arial" w:eastAsia="Times New Roman" w:hAnsi="Arial" w:cs="Caligraph"/>
          <w:color w:val="000000"/>
          <w:sz w:val="24"/>
          <w:szCs w:val="24"/>
          <w:rtl/>
        </w:rPr>
        <w:t>מנין יהודים</w:t>
      </w:r>
      <w:r w:rsidRPr="00BD4AC3">
        <w:rPr>
          <w:rFonts w:ascii="Arial" w:eastAsia="Times New Roman" w:hAnsi="Arial" w:cs="Caligraph" w:hint="cs"/>
          <w:color w:val="000000"/>
          <w:sz w:val="24"/>
          <w:szCs w:val="24"/>
          <w:rtl/>
        </w:rPr>
        <w:t>'</w:t>
      </w:r>
      <w:r w:rsidRPr="00BD4AC3">
        <w:rPr>
          <w:rFonts w:ascii="Arial" w:eastAsia="Times New Roman" w:hAnsi="Arial" w:cs="Caligraph"/>
          <w:color w:val="000000"/>
          <w:sz w:val="24"/>
          <w:szCs w:val="24"/>
          <w:rtl/>
        </w:rPr>
        <w:t>, ומה היה גורל הרוב הגדול, אלולי הישועה הזאת שהראתה סימנים של ההשגחה העליונה של ישראל</w:t>
      </w:r>
      <w:r w:rsidRPr="00BD4AC3">
        <w:rPr>
          <w:rFonts w:ascii="Arial" w:eastAsia="Times New Roman" w:hAnsi="Arial" w:cs="Caligraph" w:hint="cs"/>
          <w:color w:val="000000"/>
          <w:sz w:val="24"/>
          <w:szCs w:val="24"/>
          <w:rtl/>
        </w:rPr>
        <w:t>.</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BD4AC3">
        <w:rPr>
          <w:rFonts w:ascii="Arial" w:eastAsia="Times New Roman" w:hAnsi="Arial" w:cs="Narkisim"/>
          <w:color w:val="000000"/>
          <w:sz w:val="24"/>
          <w:szCs w:val="24"/>
          <w:rtl/>
        </w:rPr>
        <w:t>הרב עובדיה הדאיא זצ"ל</w:t>
      </w:r>
      <w:r w:rsidRPr="00BD4AC3">
        <w:rPr>
          <w:rFonts w:ascii="Times New Roman" w:eastAsia="Times New Roman" w:hAnsi="Times New Roman" w:cs="Narkisim"/>
          <w:color w:val="000000"/>
          <w:sz w:val="24"/>
          <w:szCs w:val="24"/>
          <w:vertAlign w:val="superscript"/>
          <w:rtl/>
        </w:rPr>
        <w:footnoteReference w:id="3"/>
      </w:r>
      <w:r w:rsidRPr="00BD4AC3">
        <w:rPr>
          <w:rFonts w:ascii="Arial" w:eastAsia="Times New Roman" w:hAnsi="Arial" w:cs="Narkisim" w:hint="cs"/>
          <w:color w:val="000000"/>
          <w:sz w:val="24"/>
          <w:szCs w:val="24"/>
          <w:rtl/>
        </w:rPr>
        <w:t xml:space="preserve"> ה</w:t>
      </w:r>
      <w:r w:rsidRPr="00BD4AC3">
        <w:rPr>
          <w:rFonts w:ascii="Arial" w:eastAsia="Times New Roman" w:hAnsi="Arial" w:cs="Narkisim"/>
          <w:color w:val="000000"/>
          <w:sz w:val="24"/>
          <w:szCs w:val="24"/>
          <w:rtl/>
        </w:rPr>
        <w:t xml:space="preserve">סביר שההצלה היא שניתנה לנו מדינה, שיש בכך הצלה לכלל ישראל: </w:t>
      </w:r>
    </w:p>
    <w:p w:rsidR="00BD4AC3" w:rsidRPr="00BD4AC3" w:rsidRDefault="00BD4AC3" w:rsidP="00BD4AC3">
      <w:pPr>
        <w:tabs>
          <w:tab w:val="right" w:pos="8973"/>
        </w:tabs>
        <w:autoSpaceDE w:val="0"/>
        <w:autoSpaceDN w:val="0"/>
        <w:adjustRightInd w:val="0"/>
        <w:spacing w:before="120" w:after="120" w:line="360" w:lineRule="auto"/>
        <w:ind w:left="454" w:right="454"/>
        <w:jc w:val="both"/>
        <w:rPr>
          <w:rFonts w:ascii="Arial" w:eastAsia="Times New Roman" w:hAnsi="Arial" w:cs="Caligraph"/>
          <w:color w:val="000000"/>
          <w:sz w:val="24"/>
          <w:szCs w:val="24"/>
          <w:rtl/>
        </w:rPr>
      </w:pPr>
      <w:r w:rsidRPr="00BD4AC3">
        <w:rPr>
          <w:rFonts w:ascii="Arial" w:eastAsia="Times New Roman" w:hAnsi="Arial" w:cs="Caligraph"/>
          <w:color w:val="000000"/>
          <w:sz w:val="24"/>
          <w:szCs w:val="24"/>
          <w:rtl/>
        </w:rPr>
        <w:t xml:space="preserve">ויש מקום לייחסו כנס לכללות כל עם ישראל, דאף דאין כל יושביה עליה, והצרות והמלחמות היו רק בארץ ישראל, ועל תושבי ארץ ישראל... ואלמלא רחמיו יתברך, לא היה נשאר חס וחלילה שריד ופליט משונאי ישראל, בכל זאת, הנה התשועה מתייחסת לכל עם ישראל שבגולה, דהרי לפני כיבוש המדינה, היתה הארץ סוגרת ומסוגרת, כלפי עם ישראל שבגולה, ורבים מהם שבאו כמעיפלים לארץ ישראל, שברחו מארץ האויב, מקום השמד והשואה לחסות תחת כנפי ארץ ישראל, לא נתנו להם להכנס, והגלו לארץ נידחת במצור ובמצוק, ואלמלא כיבוש המדינה, היו עד היום דווים וסחופים בארצות גלותם, מאין דורש, ואין מבקש, וע"י כיבוש המדינה, נושע להם, שבאו לארץ אבותיהם, תחת שלטון אחיהם... וכמה מאות אלפים שהיו תחת שעבוד האויבים בגלותם, ניצלו ועלו לארץ מולדתם, אשר קיבוץ גליות כזה, עוד לא היה מימי החורבן, ופשוט שתשועה זאת של כיבוש המדינה, מתייחסת גם להם, אלא שיצאו מאפילה לאורה, משעבוד לגאולה. ואף אלה שלא סבלו, ולא סובלים בגולה, משלטון זרים, הרי ע"י כיבוש המדינה, ושלטון לישראל כאחד העמים, ניתוסף לכל אחד ואחד השרוי תחת שלטון זרים, חשיבות גדולה, וכבוד ויקר... וגם כי יש </w:t>
      </w:r>
      <w:r w:rsidRPr="00BD4AC3">
        <w:rPr>
          <w:rFonts w:ascii="Arial" w:eastAsia="Times New Roman" w:hAnsi="Arial" w:cs="Caligraph"/>
          <w:color w:val="000000"/>
          <w:sz w:val="24"/>
          <w:szCs w:val="24"/>
          <w:rtl/>
        </w:rPr>
        <w:lastRenderedPageBreak/>
        <w:t>לכל אחד מהם הזדמנות חשובה, בכל עת שירצה לשוב לארץ מולדתו לארץ אבותיו באין מפריע... והרי זה ממש אתחלתא דגאולה, לכל עם ישראל השרוי בארץ ובגולה...</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BD4AC3">
        <w:rPr>
          <w:rFonts w:ascii="Arial" w:eastAsia="Times New Roman" w:hAnsi="Arial" w:cs="Narkisim"/>
          <w:color w:val="000000"/>
          <w:sz w:val="24"/>
          <w:szCs w:val="24"/>
          <w:rtl/>
        </w:rPr>
        <w:t>גם הרב נתן צבי פרידמן</w:t>
      </w:r>
      <w:r w:rsidRPr="00BD4AC3">
        <w:rPr>
          <w:rFonts w:ascii="Arial" w:eastAsia="Times New Roman" w:hAnsi="Arial" w:cs="Narkisim" w:hint="cs"/>
          <w:color w:val="000000"/>
          <w:sz w:val="24"/>
          <w:szCs w:val="24"/>
          <w:rtl/>
        </w:rPr>
        <w:t xml:space="preserve"> זצ"ל</w:t>
      </w:r>
      <w:r w:rsidRPr="00BD4AC3">
        <w:rPr>
          <w:rFonts w:ascii="Times New Roman" w:eastAsia="Times New Roman" w:hAnsi="Times New Roman" w:cs="Narkisim"/>
          <w:color w:val="000000"/>
          <w:sz w:val="24"/>
          <w:szCs w:val="24"/>
          <w:vertAlign w:val="superscript"/>
          <w:rtl/>
        </w:rPr>
        <w:footnoteReference w:id="4"/>
      </w:r>
      <w:r w:rsidRPr="00BD4AC3">
        <w:rPr>
          <w:rFonts w:ascii="Arial" w:eastAsia="Times New Roman" w:hAnsi="Arial" w:cs="Narkisim" w:hint="cs"/>
          <w:color w:val="000000"/>
          <w:sz w:val="24"/>
          <w:szCs w:val="24"/>
          <w:rtl/>
        </w:rPr>
        <w:t xml:space="preserve"> </w:t>
      </w:r>
      <w:r w:rsidRPr="00BD4AC3">
        <w:rPr>
          <w:rFonts w:ascii="Arial" w:eastAsia="Times New Roman" w:hAnsi="Arial" w:cs="Narkisim"/>
          <w:color w:val="000000"/>
          <w:sz w:val="24"/>
          <w:szCs w:val="24"/>
          <w:rtl/>
        </w:rPr>
        <w:t>סבר שהנס של יום העצמאות היה נס לכל</w:t>
      </w:r>
      <w:r w:rsidRPr="00BD4AC3">
        <w:rPr>
          <w:rFonts w:ascii="Arial" w:eastAsia="Times New Roman" w:hAnsi="Arial" w:cs="Narkisim" w:hint="cs"/>
          <w:color w:val="000000"/>
          <w:sz w:val="24"/>
          <w:szCs w:val="24"/>
          <w:rtl/>
        </w:rPr>
        <w:t>ל</w:t>
      </w:r>
      <w:r w:rsidRPr="00BD4AC3">
        <w:rPr>
          <w:rFonts w:ascii="Arial" w:eastAsia="Times New Roman" w:hAnsi="Arial" w:cs="Narkisim"/>
          <w:color w:val="000000"/>
          <w:sz w:val="24"/>
          <w:szCs w:val="24"/>
          <w:rtl/>
        </w:rPr>
        <w:t xml:space="preserve"> ישראל, גם לאלו שיושבים בגולה: </w:t>
      </w:r>
    </w:p>
    <w:p w:rsidR="00BD4AC3" w:rsidRPr="00BD4AC3" w:rsidRDefault="00BD4AC3" w:rsidP="00BD4AC3">
      <w:pPr>
        <w:autoSpaceDE w:val="0"/>
        <w:autoSpaceDN w:val="0"/>
        <w:adjustRightInd w:val="0"/>
        <w:spacing w:before="120" w:after="120" w:line="360" w:lineRule="auto"/>
        <w:ind w:left="454" w:right="454"/>
        <w:jc w:val="both"/>
        <w:rPr>
          <w:rFonts w:ascii="Arial" w:eastAsia="Times New Roman" w:hAnsi="Arial" w:cs="Caligraph"/>
          <w:color w:val="000000"/>
          <w:sz w:val="24"/>
          <w:szCs w:val="24"/>
          <w:rtl/>
        </w:rPr>
      </w:pPr>
      <w:r w:rsidRPr="00BD4AC3">
        <w:rPr>
          <w:rFonts w:ascii="Arial" w:eastAsia="Times New Roman" w:hAnsi="Arial" w:cs="Caligraph"/>
          <w:color w:val="000000"/>
          <w:sz w:val="24"/>
          <w:szCs w:val="24"/>
          <w:rtl/>
        </w:rPr>
        <w:t xml:space="preserve">אבל בענין שלפנינו שיצאנו מעבדות מדינית לחירות ועצמאות בכל שטחי החיים, והרגשת הגאולה אופפת לא רק את תושבי ארץ ישראל כי אם את כל היהודים הנמצאים בעולם, בבחינת "אף אותנו גאל עמהם", כל יהודי הנמצא בעולם יכול לחזור הביתה, שערי הארץ פתוחים לרווחה, ורבבות יהודים נוהרים אליה, ומליונים חושבים על זה, מתכננים תכניות ומטכסים עצות ומחשבים חשבונות להגיע לארץ ישראל.... </w:t>
      </w:r>
    </w:p>
    <w:p w:rsidR="00BD4AC3" w:rsidRPr="00BD4AC3" w:rsidRDefault="00BD4AC3" w:rsidP="00BD4AC3">
      <w:pPr>
        <w:spacing w:before="120" w:after="120" w:line="360" w:lineRule="auto"/>
        <w:ind w:firstLine="340"/>
        <w:jc w:val="both"/>
        <w:rPr>
          <w:rFonts w:ascii="Arial" w:eastAsia="Times New Roman" w:hAnsi="Arial" w:cs="Narkisim"/>
          <w:sz w:val="24"/>
          <w:szCs w:val="24"/>
          <w:rtl/>
        </w:rPr>
      </w:pPr>
      <w:r w:rsidRPr="00BD4AC3">
        <w:rPr>
          <w:rFonts w:ascii="Arial" w:eastAsia="Times New Roman" w:hAnsi="Arial" w:cs="Narkisim"/>
          <w:sz w:val="24"/>
          <w:szCs w:val="24"/>
          <w:rtl/>
        </w:rPr>
        <w:t>הראשון לציון</w:t>
      </w:r>
      <w:r w:rsidRPr="00BD4AC3">
        <w:rPr>
          <w:rFonts w:ascii="Arial" w:eastAsia="Times New Roman" w:hAnsi="Arial" w:cs="Narkisim" w:hint="cs"/>
          <w:sz w:val="24"/>
          <w:szCs w:val="24"/>
          <w:rtl/>
        </w:rPr>
        <w:t>,</w:t>
      </w:r>
      <w:r w:rsidRPr="00BD4AC3">
        <w:rPr>
          <w:rFonts w:ascii="Arial" w:eastAsia="Times New Roman" w:hAnsi="Arial" w:cs="Narkisim"/>
          <w:sz w:val="24"/>
          <w:szCs w:val="24"/>
          <w:rtl/>
        </w:rPr>
        <w:t xml:space="preserve"> הרב בן ציון מאיר חי עוזיאל זצ"ל</w:t>
      </w:r>
      <w:r w:rsidRPr="00BD4AC3">
        <w:rPr>
          <w:rFonts w:ascii="Times New Roman" w:eastAsia="Times New Roman" w:hAnsi="Times New Roman" w:cs="Narkisim"/>
          <w:b/>
          <w:bCs/>
          <w:sz w:val="24"/>
          <w:szCs w:val="24"/>
          <w:vertAlign w:val="superscript"/>
          <w:rtl/>
        </w:rPr>
        <w:footnoteReference w:id="5"/>
      </w:r>
      <w:r w:rsidRPr="00BD4AC3">
        <w:rPr>
          <w:rFonts w:ascii="Arial" w:eastAsia="Times New Roman" w:hAnsi="Arial" w:cs="Narkisim" w:hint="cs"/>
          <w:b/>
          <w:bCs/>
          <w:sz w:val="24"/>
          <w:szCs w:val="24"/>
          <w:rtl/>
        </w:rPr>
        <w:t xml:space="preserve"> </w:t>
      </w:r>
      <w:r w:rsidRPr="00BD4AC3">
        <w:rPr>
          <w:rFonts w:ascii="Arial" w:eastAsia="Times New Roman" w:hAnsi="Arial" w:cs="Narkisim"/>
          <w:sz w:val="24"/>
          <w:szCs w:val="24"/>
          <w:rtl/>
        </w:rPr>
        <w:t>כתב שכל ע</w:t>
      </w:r>
      <w:r w:rsidRPr="00BD4AC3">
        <w:rPr>
          <w:rFonts w:ascii="Arial" w:eastAsia="Times New Roman" w:hAnsi="Arial" w:cs="Narkisim" w:hint="cs"/>
          <w:sz w:val="24"/>
          <w:szCs w:val="24"/>
          <w:rtl/>
        </w:rPr>
        <w:t>ַ</w:t>
      </w:r>
      <w:r w:rsidRPr="00BD4AC3">
        <w:rPr>
          <w:rFonts w:ascii="Arial" w:eastAsia="Times New Roman" w:hAnsi="Arial" w:cs="Narkisim"/>
          <w:sz w:val="24"/>
          <w:szCs w:val="24"/>
          <w:rtl/>
        </w:rPr>
        <w:t>ם ישראל צריך לעשות יום טוב ביום זה, גם אלו שבגולה, זהו נס לכל</w:t>
      </w:r>
      <w:r w:rsidRPr="00BD4AC3">
        <w:rPr>
          <w:rFonts w:ascii="Arial" w:eastAsia="Times New Roman" w:hAnsi="Arial" w:cs="Narkisim" w:hint="cs"/>
          <w:sz w:val="24"/>
          <w:szCs w:val="24"/>
          <w:rtl/>
        </w:rPr>
        <w:t>ל</w:t>
      </w:r>
      <w:r w:rsidRPr="00BD4AC3">
        <w:rPr>
          <w:rFonts w:ascii="Arial" w:eastAsia="Times New Roman" w:hAnsi="Arial" w:cs="Narkisim"/>
          <w:sz w:val="24"/>
          <w:szCs w:val="24"/>
          <w:rtl/>
        </w:rPr>
        <w:t xml:space="preserve"> ישראל: </w:t>
      </w:r>
    </w:p>
    <w:p w:rsidR="00BD4AC3" w:rsidRPr="00BD4AC3" w:rsidRDefault="00BD4AC3" w:rsidP="00BD4AC3">
      <w:pPr>
        <w:spacing w:before="120" w:after="120" w:line="360" w:lineRule="auto"/>
        <w:ind w:left="454" w:right="454"/>
        <w:jc w:val="both"/>
        <w:rPr>
          <w:rFonts w:ascii="Arial" w:eastAsia="Times New Roman" w:hAnsi="Arial" w:cs="Caligraph"/>
          <w:sz w:val="24"/>
          <w:szCs w:val="24"/>
          <w:rtl/>
        </w:rPr>
      </w:pPr>
      <w:r w:rsidRPr="00BD4AC3">
        <w:rPr>
          <w:rFonts w:ascii="Arial" w:eastAsia="Times New Roman" w:hAnsi="Arial" w:cs="Caligraph"/>
          <w:sz w:val="24"/>
          <w:szCs w:val="24"/>
          <w:rtl/>
        </w:rPr>
        <w:t xml:space="preserve">הכרזה נועזת זאת, שלא האמינו לה כל מלכי ארץ, עשתה את כל עם ישראל, שבארץ ובתפוצות, לעם עצמאי וריבוני בארצו ובכל משטרי חייו, נתנה אומץ וגבורה לצבקות ה', הם צבאות ישראל במלחמת גאולתו כאריות והצליחו נגד כל הקמים עלינו מסביב, והיא אשר פתחה שערי ארץ לפני עם ישראל מכל פזורי הגולה אל ארץ נחלת ה', והיא אשר נתנה לעם ישראל את מקומו המכובד בין כל העמים... </w:t>
      </w:r>
      <w:r w:rsidRPr="00BD4AC3">
        <w:rPr>
          <w:rFonts w:ascii="Arial" w:eastAsia="Times New Roman" w:hAnsi="Arial" w:cs="Caligraph"/>
          <w:b/>
          <w:bCs/>
          <w:sz w:val="24"/>
          <w:szCs w:val="24"/>
          <w:rtl/>
        </w:rPr>
        <w:t>יום זה, הוא יום טוב לישראל היושב בארצו ובכל תפוצות פזוריו לדורות עולם להודות לה' חסדו ולהגיד בקול זמרה וצלה הלל ותהילה- "זה היום עשה ה' נגילה ונשמחה בו</w:t>
      </w:r>
      <w:r w:rsidRPr="00BD4AC3">
        <w:rPr>
          <w:rFonts w:ascii="Arial" w:eastAsia="Times New Roman" w:hAnsi="Arial" w:cs="Caligraph"/>
          <w:sz w:val="24"/>
          <w:szCs w:val="24"/>
          <w:rtl/>
        </w:rPr>
        <w:t xml:space="preserve">. </w:t>
      </w:r>
    </w:p>
    <w:p w:rsidR="00BD4AC3" w:rsidRPr="00BD4AC3" w:rsidRDefault="00BD4AC3" w:rsidP="00BD4AC3">
      <w:pPr>
        <w:spacing w:before="120" w:after="120" w:line="360" w:lineRule="auto"/>
        <w:ind w:firstLine="340"/>
        <w:jc w:val="both"/>
        <w:rPr>
          <w:rFonts w:ascii="Arial" w:eastAsia="Times New Roman" w:hAnsi="Arial" w:cs="Narkisim"/>
          <w:sz w:val="24"/>
          <w:szCs w:val="24"/>
          <w:rtl/>
        </w:rPr>
      </w:pPr>
      <w:r w:rsidRPr="00BD4AC3">
        <w:rPr>
          <w:rFonts w:ascii="Arial" w:eastAsia="Times New Roman" w:hAnsi="Arial" w:cs="Narkisim"/>
          <w:sz w:val="24"/>
          <w:szCs w:val="24"/>
          <w:rtl/>
        </w:rPr>
        <w:t xml:space="preserve">הרב אברהם </w:t>
      </w:r>
      <w:r w:rsidRPr="00BD4AC3">
        <w:rPr>
          <w:rFonts w:ascii="Arial" w:eastAsia="Times New Roman" w:hAnsi="Arial" w:cs="Narkisim" w:hint="cs"/>
          <w:sz w:val="24"/>
          <w:szCs w:val="24"/>
          <w:rtl/>
        </w:rPr>
        <w:t xml:space="preserve">כהנא </w:t>
      </w:r>
      <w:r w:rsidRPr="00BD4AC3">
        <w:rPr>
          <w:rFonts w:ascii="Arial" w:eastAsia="Times New Roman" w:hAnsi="Arial" w:cs="Narkisim"/>
          <w:sz w:val="24"/>
          <w:szCs w:val="24"/>
          <w:rtl/>
        </w:rPr>
        <w:t>שפירא זצ"ל</w:t>
      </w:r>
      <w:r w:rsidRPr="00BD4AC3">
        <w:rPr>
          <w:rFonts w:ascii="Times New Roman" w:eastAsia="Times New Roman" w:hAnsi="Times New Roman" w:cs="Narkisim"/>
          <w:sz w:val="24"/>
          <w:szCs w:val="24"/>
          <w:vertAlign w:val="superscript"/>
          <w:rtl/>
        </w:rPr>
        <w:footnoteReference w:id="6"/>
      </w:r>
      <w:r w:rsidRPr="00BD4AC3">
        <w:rPr>
          <w:rFonts w:ascii="Arial" w:eastAsia="Times New Roman" w:hAnsi="Arial" w:cs="Narkisim"/>
          <w:sz w:val="24"/>
          <w:szCs w:val="24"/>
          <w:rtl/>
        </w:rPr>
        <w:t xml:space="preserve"> כתב שביום העצמאות יש חובה להודות לקב"ה על ג' </w:t>
      </w:r>
      <w:r w:rsidRPr="00BD4AC3">
        <w:rPr>
          <w:rFonts w:ascii="Arial" w:eastAsia="Times New Roman" w:hAnsi="Arial" w:cs="Narkisim" w:hint="cs"/>
          <w:sz w:val="24"/>
          <w:szCs w:val="24"/>
          <w:rtl/>
        </w:rPr>
        <w:t>טובות:א.</w:t>
      </w:r>
      <w:r w:rsidRPr="00BD4AC3">
        <w:rPr>
          <w:rFonts w:ascii="Arial" w:eastAsia="Times New Roman" w:hAnsi="Arial" w:cs="Narkisim"/>
          <w:sz w:val="24"/>
          <w:szCs w:val="24"/>
          <w:rtl/>
        </w:rPr>
        <w:t xml:space="preserve"> ביטול הגלות. </w:t>
      </w:r>
      <w:r w:rsidRPr="00BD4AC3">
        <w:rPr>
          <w:rFonts w:ascii="Arial" w:eastAsia="Times New Roman" w:hAnsi="Arial" w:cs="Narkisim" w:hint="cs"/>
          <w:sz w:val="24"/>
          <w:szCs w:val="24"/>
          <w:rtl/>
        </w:rPr>
        <w:t xml:space="preserve">ב. </w:t>
      </w:r>
      <w:r w:rsidRPr="00BD4AC3">
        <w:rPr>
          <w:rFonts w:ascii="Arial" w:eastAsia="Times New Roman" w:hAnsi="Arial" w:cs="Narkisim"/>
          <w:sz w:val="24"/>
          <w:szCs w:val="24"/>
          <w:rtl/>
        </w:rPr>
        <w:t xml:space="preserve">על עצמאות ישראל. </w:t>
      </w:r>
      <w:r w:rsidRPr="00BD4AC3">
        <w:rPr>
          <w:rFonts w:ascii="Arial" w:eastAsia="Times New Roman" w:hAnsi="Arial" w:cs="Narkisim" w:hint="cs"/>
          <w:sz w:val="24"/>
          <w:szCs w:val="24"/>
          <w:rtl/>
        </w:rPr>
        <w:t xml:space="preserve"> ג. </w:t>
      </w:r>
      <w:r w:rsidRPr="00BD4AC3">
        <w:rPr>
          <w:rFonts w:ascii="Arial" w:eastAsia="Times New Roman" w:hAnsi="Arial" w:cs="Narkisim"/>
          <w:sz w:val="24"/>
          <w:szCs w:val="24"/>
          <w:rtl/>
        </w:rPr>
        <w:t>על היכולת לקיים את מצות ישוב ארץ ישראל. כל מקום בגלות, אפי</w:t>
      </w:r>
      <w:r w:rsidRPr="00BD4AC3">
        <w:rPr>
          <w:rFonts w:ascii="Arial" w:eastAsia="Times New Roman" w:hAnsi="Arial" w:cs="Narkisim" w:hint="cs"/>
          <w:sz w:val="24"/>
          <w:szCs w:val="24"/>
          <w:rtl/>
        </w:rPr>
        <w:t>לו</w:t>
      </w:r>
      <w:r w:rsidRPr="00BD4AC3">
        <w:rPr>
          <w:rFonts w:ascii="Arial" w:eastAsia="Times New Roman" w:hAnsi="Arial" w:cs="Narkisim"/>
          <w:sz w:val="24"/>
          <w:szCs w:val="24"/>
          <w:rtl/>
        </w:rPr>
        <w:t xml:space="preserve"> במקום הנוח ביותר</w:t>
      </w:r>
      <w:r w:rsidRPr="00BD4AC3">
        <w:rPr>
          <w:rFonts w:ascii="Arial" w:eastAsia="Times New Roman" w:hAnsi="Arial" w:cs="Narkisim" w:hint="cs"/>
          <w:sz w:val="24"/>
          <w:szCs w:val="24"/>
          <w:rtl/>
        </w:rPr>
        <w:t xml:space="preserve">, </w:t>
      </w:r>
      <w:r w:rsidRPr="00BD4AC3">
        <w:rPr>
          <w:rFonts w:ascii="Arial" w:eastAsia="Times New Roman" w:hAnsi="Arial" w:cs="Narkisim"/>
          <w:sz w:val="24"/>
          <w:szCs w:val="24"/>
          <w:rtl/>
        </w:rPr>
        <w:t>נכלל במה שכתוב:</w:t>
      </w:r>
    </w:p>
    <w:p w:rsidR="00BD4AC3" w:rsidRPr="00BD4AC3" w:rsidRDefault="00BD4AC3" w:rsidP="00BD4AC3">
      <w:pPr>
        <w:spacing w:before="120" w:after="120" w:line="360" w:lineRule="auto"/>
        <w:ind w:left="454" w:right="454"/>
        <w:jc w:val="both"/>
        <w:rPr>
          <w:rFonts w:ascii="Arial" w:eastAsia="Times New Roman" w:hAnsi="Arial" w:cs="Caligraph"/>
          <w:sz w:val="24"/>
          <w:szCs w:val="24"/>
          <w:rtl/>
        </w:rPr>
      </w:pPr>
      <w:r w:rsidRPr="00BD4AC3">
        <w:rPr>
          <w:rFonts w:ascii="Arial" w:eastAsia="Times New Roman" w:hAnsi="Arial" w:cs="Caligraph" w:hint="cs"/>
          <w:sz w:val="24"/>
          <w:szCs w:val="24"/>
          <w:rtl/>
        </w:rPr>
        <w:t>'ו</w:t>
      </w:r>
      <w:r w:rsidRPr="00BD4AC3">
        <w:rPr>
          <w:rFonts w:ascii="Arial" w:eastAsia="Times New Roman" w:hAnsi="Arial" w:cs="Caligraph"/>
          <w:sz w:val="24"/>
          <w:szCs w:val="24"/>
          <w:rtl/>
        </w:rPr>
        <w:t>אבדתם בגוים, ואכלה אתכם בארץ אויביכם</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 xml:space="preserve"> </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ויקרא</w:t>
      </w:r>
      <w:r w:rsidRPr="00BD4AC3">
        <w:rPr>
          <w:rFonts w:ascii="Arial" w:eastAsia="Times New Roman" w:hAnsi="Arial" w:cs="Caligraph" w:hint="cs"/>
          <w:sz w:val="24"/>
          <w:szCs w:val="24"/>
          <w:rtl/>
        </w:rPr>
        <w:t xml:space="preserve"> </w:t>
      </w:r>
      <w:r w:rsidRPr="00BD4AC3">
        <w:rPr>
          <w:rFonts w:ascii="Arial" w:eastAsia="Times New Roman" w:hAnsi="Arial" w:cs="Caligraph"/>
          <w:sz w:val="24"/>
          <w:szCs w:val="24"/>
          <w:rtl/>
        </w:rPr>
        <w:t>כו, לח</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 xml:space="preserve">. גם בגלות הנוחה ביותר שקיימת בדורנו, הולכים בה לאיבוד באיזו דרך שהיא. ישראל שבין הגוים- סופם כליה והתבוללות. כן הוא מוסיף שהגלות נוגדת את היצירה הטבעית של עם ישראל. יהודים על פי טבעם שייכים לארץ ישראל. נוסף על כך, התורה בגלות איננה תורה כפי שצריך להיות. הרי מובא בסוגיא במס' חגיגה </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ה, ע</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ב</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 xml:space="preserve">: </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כיון שגלו ישראל ממקומן אין לך ביטול תורה גדול מזה</w:t>
      </w:r>
      <w:r w:rsidRPr="00BD4AC3">
        <w:rPr>
          <w:rFonts w:ascii="Arial" w:eastAsia="Times New Roman" w:hAnsi="Arial" w:cs="Caligraph" w:hint="cs"/>
          <w:sz w:val="24"/>
          <w:szCs w:val="24"/>
          <w:rtl/>
        </w:rPr>
        <w:t>'</w:t>
      </w:r>
      <w:r w:rsidRPr="00BD4AC3">
        <w:rPr>
          <w:rFonts w:ascii="Arial" w:eastAsia="Times New Roman" w:hAnsi="Arial" w:cs="Caligraph"/>
          <w:sz w:val="24"/>
          <w:szCs w:val="24"/>
          <w:rtl/>
        </w:rPr>
        <w:t xml:space="preserve">.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BD4AC3">
        <w:rPr>
          <w:rFonts w:ascii="Arial" w:eastAsia="Times New Roman" w:hAnsi="Arial" w:cs="Narkisim"/>
          <w:color w:val="000000"/>
          <w:sz w:val="24"/>
          <w:szCs w:val="24"/>
          <w:rtl/>
        </w:rPr>
        <w:t>אח"כ הוא ב</w:t>
      </w:r>
      <w:r w:rsidRPr="00BD4AC3">
        <w:rPr>
          <w:rFonts w:ascii="Arial" w:eastAsia="Times New Roman" w:hAnsi="Arial" w:cs="Narkisim" w:hint="cs"/>
          <w:color w:val="000000"/>
          <w:sz w:val="24"/>
          <w:szCs w:val="24"/>
          <w:rtl/>
        </w:rPr>
        <w:t>י</w:t>
      </w:r>
      <w:r w:rsidRPr="00BD4AC3">
        <w:rPr>
          <w:rFonts w:ascii="Arial" w:eastAsia="Times New Roman" w:hAnsi="Arial" w:cs="Narkisim"/>
          <w:color w:val="000000"/>
          <w:sz w:val="24"/>
          <w:szCs w:val="24"/>
          <w:rtl/>
        </w:rPr>
        <w:t>אר את ההודאה השניה על עצמאות ישראל. תפארתם של ישראל אינה קיימת אלא בשעה שהם משוחררים.</w:t>
      </w:r>
      <w:r w:rsidRPr="00BD4AC3">
        <w:rPr>
          <w:rFonts w:ascii="Arial" w:eastAsia="Times New Roman" w:hAnsi="Arial" w:cs="Narkisim" w:hint="cs"/>
          <w:color w:val="000000"/>
          <w:sz w:val="24"/>
          <w:szCs w:val="24"/>
          <w:rtl/>
        </w:rPr>
        <w:t xml:space="preserve"> </w:t>
      </w:r>
      <w:r w:rsidRPr="00BD4AC3">
        <w:rPr>
          <w:rFonts w:ascii="Arial" w:eastAsia="Times New Roman" w:hAnsi="Arial" w:cs="Narkisim"/>
          <w:color w:val="000000"/>
          <w:sz w:val="24"/>
          <w:szCs w:val="24"/>
          <w:rtl/>
        </w:rPr>
        <w:t xml:space="preserve">החיים הרוחניים, כפי שהם צריכים להיות, אינם יכולים להיווצר בלא שנהיה משוחררים מעול הגוים.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BD4AC3">
        <w:rPr>
          <w:rFonts w:ascii="Arial" w:eastAsia="Times New Roman" w:hAnsi="Arial" w:cs="Narkisim"/>
          <w:color w:val="000000"/>
          <w:sz w:val="24"/>
          <w:szCs w:val="24"/>
          <w:rtl/>
        </w:rPr>
        <w:t xml:space="preserve">לבסוף הוא </w:t>
      </w:r>
      <w:r w:rsidRPr="00BD4AC3">
        <w:rPr>
          <w:rFonts w:ascii="Arial" w:eastAsia="Times New Roman" w:hAnsi="Arial" w:cs="Narkisim" w:hint="cs"/>
          <w:color w:val="000000"/>
          <w:sz w:val="24"/>
          <w:szCs w:val="24"/>
          <w:rtl/>
        </w:rPr>
        <w:t xml:space="preserve">הסביר </w:t>
      </w:r>
      <w:r w:rsidRPr="00BD4AC3">
        <w:rPr>
          <w:rFonts w:ascii="Arial" w:eastAsia="Times New Roman" w:hAnsi="Arial" w:cs="Narkisim"/>
          <w:color w:val="000000"/>
          <w:sz w:val="24"/>
          <w:szCs w:val="24"/>
          <w:rtl/>
        </w:rPr>
        <w:t xml:space="preserve">את ההודאה השלישית, ההודאה על מצות ישוב ארץ ישראל. עכשיו יש לנו מצוה חדשה שנלקחה מאתנו יותר מאלפיים שנה. </w:t>
      </w:r>
      <w:r w:rsidRPr="00BD4AC3">
        <w:rPr>
          <w:rFonts w:ascii="Arial" w:eastAsia="Times New Roman" w:hAnsi="Arial" w:cs="Narkisim" w:hint="cs"/>
          <w:color w:val="000000"/>
          <w:sz w:val="24"/>
          <w:szCs w:val="24"/>
          <w:rtl/>
        </w:rPr>
        <w:t>דבריו מבוססים על</w:t>
      </w:r>
      <w:r w:rsidRPr="00BD4AC3">
        <w:rPr>
          <w:rFonts w:ascii="Arial" w:eastAsia="Times New Roman" w:hAnsi="Arial" w:cs="Narkisim"/>
          <w:color w:val="000000"/>
          <w:sz w:val="24"/>
          <w:szCs w:val="24"/>
          <w:rtl/>
        </w:rPr>
        <w:t xml:space="preserve"> דברי הרמב"ן</w:t>
      </w:r>
      <w:r w:rsidRPr="00BD4AC3">
        <w:rPr>
          <w:rFonts w:ascii="Times New Roman" w:eastAsia="Times New Roman" w:hAnsi="Times New Roman" w:cs="Narkisim"/>
          <w:color w:val="000000"/>
          <w:sz w:val="24"/>
          <w:szCs w:val="24"/>
          <w:vertAlign w:val="superscript"/>
          <w:rtl/>
        </w:rPr>
        <w:footnoteReference w:id="7"/>
      </w:r>
      <w:r w:rsidRPr="00BD4AC3">
        <w:rPr>
          <w:rFonts w:ascii="Arial" w:eastAsia="Times New Roman" w:hAnsi="Arial" w:cs="Narkisim" w:hint="cs"/>
          <w:color w:val="000000"/>
          <w:sz w:val="24"/>
          <w:szCs w:val="24"/>
          <w:rtl/>
        </w:rPr>
        <w:t xml:space="preserve"> הידועים</w:t>
      </w:r>
      <w:r w:rsidRPr="00BD4AC3">
        <w:rPr>
          <w:rFonts w:ascii="Arial" w:eastAsia="Times New Roman" w:hAnsi="Arial" w:cs="Narkisim"/>
          <w:color w:val="000000"/>
          <w:sz w:val="24"/>
          <w:szCs w:val="24"/>
          <w:rtl/>
        </w:rPr>
        <w:t xml:space="preserve"> שיש שני חלקים למצוה זו:</w:t>
      </w:r>
      <w:r w:rsidRPr="00BD4AC3">
        <w:rPr>
          <w:rFonts w:ascii="Arial" w:eastAsia="Times New Roman" w:hAnsi="Arial" w:cs="Narkisim" w:hint="cs"/>
          <w:color w:val="000000"/>
          <w:sz w:val="24"/>
          <w:szCs w:val="24"/>
          <w:rtl/>
        </w:rPr>
        <w:t xml:space="preserve"> 1.</w:t>
      </w:r>
      <w:r w:rsidRPr="00BD4AC3">
        <w:rPr>
          <w:rFonts w:ascii="Arial" w:eastAsia="Times New Roman" w:hAnsi="Arial" w:cs="Narkisim"/>
          <w:color w:val="000000"/>
          <w:sz w:val="24"/>
          <w:szCs w:val="24"/>
          <w:rtl/>
        </w:rPr>
        <w:t xml:space="preserve"> לשבת בארץ. 2</w:t>
      </w:r>
      <w:r w:rsidRPr="00BD4AC3">
        <w:rPr>
          <w:rFonts w:ascii="Arial" w:eastAsia="Times New Roman" w:hAnsi="Arial" w:cs="Narkisim" w:hint="cs"/>
          <w:color w:val="000000"/>
          <w:sz w:val="24"/>
          <w:szCs w:val="24"/>
          <w:rtl/>
        </w:rPr>
        <w:t>.</w:t>
      </w:r>
      <w:r w:rsidRPr="00BD4AC3">
        <w:rPr>
          <w:rFonts w:ascii="Arial" w:eastAsia="Times New Roman" w:hAnsi="Arial" w:cs="Narkisim"/>
          <w:color w:val="000000"/>
          <w:sz w:val="24"/>
          <w:szCs w:val="24"/>
          <w:rtl/>
        </w:rPr>
        <w:t xml:space="preserve"> כיבוש הארץ ושלא למוסרה לזולתנו מן האומות. </w:t>
      </w:r>
      <w:r w:rsidRPr="00BD4AC3">
        <w:rPr>
          <w:rFonts w:ascii="Arial" w:eastAsia="Times New Roman" w:hAnsi="Arial" w:cs="Narkisim"/>
          <w:color w:val="000000"/>
          <w:sz w:val="24"/>
          <w:szCs w:val="24"/>
          <w:rtl/>
        </w:rPr>
        <w:lastRenderedPageBreak/>
        <w:t xml:space="preserve">במשך כל הדורות לא היינו יכולים לקיים מצוה זו, לא יכלנו לכבוש את הארץ, אבל עכשיו איפשרו לנו מן השמים לכבשה.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BD4AC3">
        <w:rPr>
          <w:rFonts w:ascii="Arial" w:eastAsia="Times New Roman" w:hAnsi="Arial" w:cs="Narkisim"/>
          <w:color w:val="000000"/>
          <w:sz w:val="24"/>
          <w:szCs w:val="24"/>
          <w:rtl/>
        </w:rPr>
        <w:t xml:space="preserve">הוא </w:t>
      </w:r>
      <w:r w:rsidRPr="00BD4AC3">
        <w:rPr>
          <w:rFonts w:ascii="Arial" w:eastAsia="Times New Roman" w:hAnsi="Arial" w:cs="Narkisim" w:hint="cs"/>
          <w:color w:val="000000"/>
          <w:sz w:val="24"/>
          <w:szCs w:val="24"/>
          <w:rtl/>
        </w:rPr>
        <w:t>ה</w:t>
      </w:r>
      <w:r w:rsidRPr="00BD4AC3">
        <w:rPr>
          <w:rFonts w:ascii="Arial" w:eastAsia="Times New Roman" w:hAnsi="Arial" w:cs="Narkisim"/>
          <w:color w:val="000000"/>
          <w:sz w:val="24"/>
          <w:szCs w:val="24"/>
          <w:rtl/>
        </w:rPr>
        <w:t>וסיף שבזמנו היתה מחלוקת גדולה שפילגה את עולם התורה. היו שאמרו שהם יעלו לארץ ישראל, רק ע</w:t>
      </w:r>
      <w:r w:rsidRPr="00BD4AC3">
        <w:rPr>
          <w:rFonts w:ascii="Arial" w:eastAsia="Times New Roman" w:hAnsi="Arial" w:cs="Narkisim" w:hint="cs"/>
          <w:color w:val="000000"/>
          <w:sz w:val="24"/>
          <w:szCs w:val="24"/>
          <w:rtl/>
        </w:rPr>
        <w:t>ִ</w:t>
      </w:r>
      <w:r w:rsidRPr="00BD4AC3">
        <w:rPr>
          <w:rFonts w:ascii="Arial" w:eastAsia="Times New Roman" w:hAnsi="Arial" w:cs="Narkisim"/>
          <w:color w:val="000000"/>
          <w:sz w:val="24"/>
          <w:szCs w:val="24"/>
          <w:rtl/>
        </w:rPr>
        <w:t>ם ביאת המשיח, והיו שאמרו שצריך לעלות לארץ ישראל כבר עכשיו, כיון שצריך לצפות לישועה בפועל. באותה עת, לא היה מי שיכריע, אך היום אנחנו כבר רואים מה הכריעו בשמים. אנחנו רואים שהתקיים</w:t>
      </w:r>
      <w:r w:rsidRPr="00BD4AC3">
        <w:rPr>
          <w:rFonts w:ascii="Arial" w:eastAsia="Times New Roman" w:hAnsi="Arial" w:cs="Narkisim" w:hint="cs"/>
          <w:color w:val="000000"/>
          <w:sz w:val="24"/>
          <w:szCs w:val="24"/>
          <w:rtl/>
        </w:rPr>
        <w:t xml:space="preserve"> </w:t>
      </w:r>
      <w:r w:rsidRPr="00BD4AC3">
        <w:rPr>
          <w:rFonts w:ascii="Arial" w:eastAsia="Times New Roman" w:hAnsi="Arial" w:cs="Narkisim"/>
          <w:color w:val="000000"/>
          <w:sz w:val="24"/>
          <w:szCs w:val="24"/>
          <w:rtl/>
        </w:rPr>
        <w:t>הפס</w:t>
      </w:r>
      <w:r w:rsidRPr="00BD4AC3">
        <w:rPr>
          <w:rFonts w:ascii="Arial" w:eastAsia="Times New Roman" w:hAnsi="Arial" w:cs="Narkisim" w:hint="cs"/>
          <w:color w:val="000000"/>
          <w:sz w:val="24"/>
          <w:szCs w:val="24"/>
          <w:rtl/>
        </w:rPr>
        <w:t>וק</w:t>
      </w:r>
      <w:r w:rsidRPr="00BD4AC3">
        <w:rPr>
          <w:rFonts w:ascii="Arial" w:eastAsia="Times New Roman" w:hAnsi="Arial" w:cs="Narkisim"/>
          <w:color w:val="000000"/>
          <w:sz w:val="24"/>
          <w:szCs w:val="24"/>
          <w:rtl/>
        </w:rPr>
        <w:t>: "ואבדתם בגוים ואכלה אותכם ארץ אויביכם". כל הגולה היתה לשריפת אש, ואילו ארץ ישראל נהייתה לאבן פינה ולבסיס לקיום עם ישראל. אע"פ שיש כאלו שמדברים על המצב הרע בארץ ישראל, על שנאת עמי הארצות לתלמידי חכמים, בכ</w:t>
      </w:r>
      <w:r w:rsidRPr="00BD4AC3">
        <w:rPr>
          <w:rFonts w:ascii="Arial" w:eastAsia="Times New Roman" w:hAnsi="Arial" w:cs="Narkisim" w:hint="cs"/>
          <w:color w:val="000000"/>
          <w:sz w:val="24"/>
          <w:szCs w:val="24"/>
          <w:rtl/>
        </w:rPr>
        <w:t>ל זאת,</w:t>
      </w:r>
      <w:r w:rsidRPr="00BD4AC3">
        <w:rPr>
          <w:rFonts w:ascii="Arial" w:eastAsia="Times New Roman" w:hAnsi="Arial" w:cs="Narkisim"/>
          <w:color w:val="000000"/>
          <w:sz w:val="24"/>
          <w:szCs w:val="24"/>
          <w:rtl/>
        </w:rPr>
        <w:t xml:space="preserve"> יש לראות שיש היום בארץ גידול עצום בלימוד התורה. זהו מקום התורה הגדול ביותר, מעולם לא היה בארץ ישראל או מחוצה לה, ריבוי כל כך גדול של תורה, הן בכמות והן באיכות.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hint="cs"/>
          <w:color w:val="000000"/>
          <w:sz w:val="24"/>
          <w:szCs w:val="24"/>
          <w:rtl/>
        </w:rPr>
      </w:pPr>
      <w:r w:rsidRPr="00BD4AC3">
        <w:rPr>
          <w:rFonts w:ascii="Arial" w:eastAsia="Times New Roman" w:hAnsi="Arial" w:cs="Narkisim" w:hint="cs"/>
          <w:color w:val="000000"/>
          <w:sz w:val="24"/>
          <w:szCs w:val="24"/>
          <w:rtl/>
        </w:rPr>
        <w:t xml:space="preserve">אני אוסיף עוד מספר נקודות שמחמתן נראה לי שגם אלו שבגולה צריכים להודות על נס הקמת המדינה: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hint="cs"/>
          <w:color w:val="000000"/>
          <w:sz w:val="24"/>
          <w:szCs w:val="24"/>
          <w:rtl/>
        </w:rPr>
      </w:pPr>
      <w:r w:rsidRPr="00BD4AC3">
        <w:rPr>
          <w:rFonts w:ascii="Arial" w:eastAsia="Times New Roman" w:hAnsi="Arial" w:cs="Narkisim"/>
          <w:color w:val="000000"/>
          <w:sz w:val="24"/>
          <w:szCs w:val="24"/>
          <w:rtl/>
        </w:rPr>
        <w:t>1</w:t>
      </w:r>
      <w:r w:rsidRPr="00BD4AC3">
        <w:rPr>
          <w:rFonts w:ascii="Arial" w:eastAsia="Times New Roman" w:hAnsi="Arial" w:cs="Narkisim" w:hint="cs"/>
          <w:color w:val="000000"/>
          <w:sz w:val="24"/>
          <w:szCs w:val="24"/>
          <w:rtl/>
        </w:rPr>
        <w:t>.</w:t>
      </w:r>
      <w:r w:rsidRPr="00BD4AC3">
        <w:rPr>
          <w:rFonts w:ascii="Arial" w:eastAsia="Times New Roman" w:hAnsi="Arial" w:cs="Narkisim"/>
          <w:color w:val="000000"/>
          <w:sz w:val="24"/>
          <w:szCs w:val="24"/>
          <w:rtl/>
        </w:rPr>
        <w:t xml:space="preserve"> </w:t>
      </w:r>
      <w:r w:rsidRPr="00BD4AC3">
        <w:rPr>
          <w:rFonts w:ascii="Arial" w:eastAsia="Times New Roman" w:hAnsi="Arial" w:cs="Narkisim" w:hint="cs"/>
          <w:color w:val="000000"/>
          <w:sz w:val="24"/>
          <w:szCs w:val="24"/>
          <w:rtl/>
        </w:rPr>
        <w:t xml:space="preserve">לאחר הקמת המדינה נפתחו שערי ארץ ישראל לכל יהודי ויהודי. כיום כל יהודי בכל מקום שהוא נמצא יכול לעלות לארץ. באותה עת היתה בכך בוודאי הצלה לרבים מעַם ישראל. רבים מן היהודים לאחר השואה לא היה להם מקום ללכת ומצבם היה בגדר של פיקוח נפש. גם לאחר מכן ראינו ששערי ארץ ישראל שנפתחו הצילו רבים מן היהודים כמו הרוסים והאתיופים. גם כיום יש הצלת נפשות לרבים מן היהודים בחוץ לארץ.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BD4AC3">
        <w:rPr>
          <w:rFonts w:ascii="Arial" w:eastAsia="Times New Roman" w:hAnsi="Arial" w:cs="Narkisim"/>
          <w:color w:val="000000"/>
          <w:sz w:val="24"/>
          <w:szCs w:val="24"/>
          <w:rtl/>
        </w:rPr>
        <w:t>2</w:t>
      </w:r>
      <w:r w:rsidRPr="00BD4AC3">
        <w:rPr>
          <w:rFonts w:ascii="Arial" w:eastAsia="Times New Roman" w:hAnsi="Arial" w:cs="Narkisim" w:hint="cs"/>
          <w:color w:val="000000"/>
          <w:sz w:val="24"/>
          <w:szCs w:val="24"/>
          <w:rtl/>
        </w:rPr>
        <w:t>.</w:t>
      </w:r>
      <w:r w:rsidRPr="00BD4AC3">
        <w:rPr>
          <w:rFonts w:ascii="Arial" w:eastAsia="Times New Roman" w:hAnsi="Arial" w:cs="Narkisim"/>
          <w:color w:val="000000"/>
          <w:sz w:val="24"/>
          <w:szCs w:val="24"/>
          <w:rtl/>
        </w:rPr>
        <w:t xml:space="preserve"> עצם הקמת המדינה יש בה הצלה לאנשים שנמצאים בחו"ל. הסיבה לכך </w:t>
      </w:r>
      <w:r w:rsidRPr="00BD4AC3">
        <w:rPr>
          <w:rFonts w:ascii="Arial" w:eastAsia="Times New Roman" w:hAnsi="Arial" w:cs="Narkisim" w:hint="cs"/>
          <w:color w:val="000000"/>
          <w:sz w:val="24"/>
          <w:szCs w:val="24"/>
          <w:rtl/>
        </w:rPr>
        <w:t xml:space="preserve">היא, </w:t>
      </w:r>
      <w:r w:rsidRPr="00BD4AC3">
        <w:rPr>
          <w:rFonts w:ascii="Arial" w:eastAsia="Times New Roman" w:hAnsi="Arial" w:cs="Narkisim"/>
          <w:color w:val="000000"/>
          <w:sz w:val="24"/>
          <w:szCs w:val="24"/>
          <w:rtl/>
        </w:rPr>
        <w:t>שכל ארץ יודעת שאם יפגעו באחד מן היהודים, יש מי שיתבע את דמו. יש מי שילחם בשבילו. כל עוד שהיינו בגלות, היינו תחת עול הזרים, ונתון לרצונם.</w:t>
      </w:r>
      <w:r w:rsidRPr="00BD4AC3">
        <w:rPr>
          <w:rFonts w:ascii="Arial" w:eastAsia="Times New Roman" w:hAnsi="Arial" w:cs="Narkisim" w:hint="cs"/>
          <w:color w:val="000000"/>
          <w:sz w:val="24"/>
          <w:szCs w:val="24"/>
          <w:rtl/>
        </w:rPr>
        <w:t xml:space="preserve"> הגוים יכלו לעשות לנו ככל העולה על רוחם. הגלות המרה שעברנו היא הוכחה ברורה לכך. בוודאי השואה האיומה הוכיחה זאת מעל כל ספק. הגרי"ד סולובייצ'יק זצ"ל אמר שבעבר לפני השואה היה ויכוח בין הרבנים אם יש לעלות לארץ או אין לעלות לארץ. ההיסטוריה הוכיחה מעל כל ספק את התשובה הנכונה. השואה האיומה הוכיחה שעַם ישראל היה צריך לעלות לארץ.  </w:t>
      </w:r>
      <w:r w:rsidRPr="00BD4AC3">
        <w:rPr>
          <w:rFonts w:ascii="Arial" w:eastAsia="Times New Roman" w:hAnsi="Arial" w:cs="Narkisim"/>
          <w:color w:val="000000"/>
          <w:sz w:val="24"/>
          <w:szCs w:val="24"/>
          <w:rtl/>
        </w:rPr>
        <w:t xml:space="preserve"> </w:t>
      </w:r>
    </w:p>
    <w:p w:rsidR="00BD4AC3" w:rsidRPr="00BD4AC3" w:rsidRDefault="00BD4AC3" w:rsidP="00BD4AC3">
      <w:pPr>
        <w:autoSpaceDE w:val="0"/>
        <w:autoSpaceDN w:val="0"/>
        <w:adjustRightInd w:val="0"/>
        <w:spacing w:before="120" w:after="120" w:line="360" w:lineRule="auto"/>
        <w:ind w:firstLine="340"/>
        <w:jc w:val="both"/>
        <w:rPr>
          <w:rFonts w:ascii="Arial" w:eastAsia="Times New Roman" w:hAnsi="Arial" w:cs="Narkisim"/>
          <w:color w:val="000000"/>
          <w:sz w:val="24"/>
          <w:szCs w:val="24"/>
          <w:rtl/>
        </w:rPr>
      </w:pPr>
      <w:r w:rsidRPr="00BD4AC3">
        <w:rPr>
          <w:rFonts w:ascii="Arial" w:eastAsia="Times New Roman" w:hAnsi="Arial" w:cs="Narkisim"/>
          <w:color w:val="000000"/>
          <w:sz w:val="24"/>
          <w:szCs w:val="24"/>
          <w:rtl/>
        </w:rPr>
        <w:t>הקמת המדינה ה</w:t>
      </w:r>
      <w:r w:rsidRPr="00BD4AC3">
        <w:rPr>
          <w:rFonts w:ascii="Arial" w:eastAsia="Times New Roman" w:hAnsi="Arial" w:cs="Narkisim" w:hint="cs"/>
          <w:color w:val="000000"/>
          <w:sz w:val="24"/>
          <w:szCs w:val="24"/>
          <w:rtl/>
        </w:rPr>
        <w:t>י</w:t>
      </w:r>
      <w:r w:rsidRPr="00BD4AC3">
        <w:rPr>
          <w:rFonts w:ascii="Arial" w:eastAsia="Times New Roman" w:hAnsi="Arial" w:cs="Narkisim"/>
          <w:color w:val="000000"/>
          <w:sz w:val="24"/>
          <w:szCs w:val="24"/>
          <w:rtl/>
        </w:rPr>
        <w:t>א האור הגדול שבקע מתוך החושך הגדול של השואה האיומה. זו יציאה מאפילה לאור גדול שאין כמותו.</w:t>
      </w:r>
    </w:p>
    <w:p w:rsidR="00BD4AC3" w:rsidRDefault="00BD4AC3" w:rsidP="00BD4AC3">
      <w:pPr>
        <w:spacing w:before="120" w:after="120" w:line="360" w:lineRule="auto"/>
        <w:ind w:firstLine="340"/>
        <w:jc w:val="both"/>
        <w:rPr>
          <w:rFonts w:ascii="Arial" w:eastAsia="Times New Roman" w:hAnsi="Arial" w:cs="Narkisim" w:hint="cs"/>
          <w:color w:val="000000"/>
          <w:sz w:val="24"/>
          <w:szCs w:val="24"/>
          <w:rtl/>
        </w:rPr>
      </w:pPr>
      <w:r w:rsidRPr="00BD4AC3">
        <w:rPr>
          <w:rFonts w:ascii="Arial" w:eastAsia="Times New Roman" w:hAnsi="Arial" w:cs="Narkisim" w:hint="cs"/>
          <w:color w:val="000000"/>
          <w:sz w:val="24"/>
          <w:szCs w:val="24"/>
          <w:rtl/>
        </w:rPr>
        <w:t xml:space="preserve">3. ההצלה האחרונה היא הצלה רוחנית. </w:t>
      </w:r>
      <w:r w:rsidRPr="00BD4AC3">
        <w:rPr>
          <w:rFonts w:ascii="Arial" w:eastAsia="Times New Roman" w:hAnsi="Arial" w:cs="Narkisim"/>
          <w:color w:val="000000"/>
          <w:sz w:val="24"/>
          <w:szCs w:val="24"/>
          <w:rtl/>
        </w:rPr>
        <w:t xml:space="preserve">הקמת המדינה </w:t>
      </w:r>
      <w:r w:rsidRPr="00BD4AC3">
        <w:rPr>
          <w:rFonts w:ascii="Arial" w:eastAsia="Times New Roman" w:hAnsi="Arial" w:cs="Narkisim" w:hint="cs"/>
          <w:color w:val="000000"/>
          <w:sz w:val="24"/>
          <w:szCs w:val="24"/>
          <w:rtl/>
        </w:rPr>
        <w:t xml:space="preserve">בשעתה </w:t>
      </w:r>
      <w:r w:rsidRPr="00BD4AC3">
        <w:rPr>
          <w:rFonts w:ascii="Arial" w:eastAsia="Times New Roman" w:hAnsi="Arial" w:cs="Narkisim"/>
          <w:color w:val="000000"/>
          <w:sz w:val="24"/>
          <w:szCs w:val="24"/>
          <w:rtl/>
        </w:rPr>
        <w:t xml:space="preserve">הצילה </w:t>
      </w:r>
      <w:r w:rsidRPr="00BD4AC3">
        <w:rPr>
          <w:rFonts w:ascii="Arial" w:eastAsia="Times New Roman" w:hAnsi="Arial" w:cs="Narkisim" w:hint="cs"/>
          <w:color w:val="000000"/>
          <w:sz w:val="24"/>
          <w:szCs w:val="24"/>
          <w:rtl/>
        </w:rPr>
        <w:t>רבים מעם ישראל שהיו בגלות מהתבוללות. כך העיד הגרי"ד סולובייצ'יק זצ"ל</w:t>
      </w:r>
      <w:r w:rsidRPr="00BD4AC3">
        <w:rPr>
          <w:rFonts w:ascii="Times New Roman" w:eastAsia="Times New Roman" w:hAnsi="Times New Roman" w:cs="Narkisim"/>
          <w:color w:val="000000"/>
          <w:sz w:val="24"/>
          <w:szCs w:val="24"/>
          <w:vertAlign w:val="superscript"/>
          <w:rtl/>
        </w:rPr>
        <w:footnoteReference w:id="8"/>
      </w:r>
      <w:r w:rsidRPr="00BD4AC3">
        <w:rPr>
          <w:rFonts w:ascii="Arial" w:eastAsia="Times New Roman" w:hAnsi="Arial" w:cs="Narkisim" w:hint="cs"/>
          <w:color w:val="000000"/>
          <w:sz w:val="24"/>
          <w:szCs w:val="24"/>
          <w:rtl/>
        </w:rPr>
        <w:t>. עד הקמת המדינה רבים מן היהודים התביישו ביהדותם, והקמת המדינה נתנה להם גאוה ויכלו להראות את עצמם כיהודים. נוסיף לכך שגם כיום תופעת ההתבוללות בחו"ל היא נפוצה בהרבה יותר מכאן בארץ. בארץ ישראל רוב תושביה יהודים ויכולת ההתבוללות מועטת, אין אחוזי התבוללות כל כך גבוהים. לכן, הקמת המדינה היא מונעת התבו</w:t>
      </w:r>
      <w:r>
        <w:rPr>
          <w:rFonts w:ascii="Arial" w:eastAsia="Times New Roman" w:hAnsi="Arial" w:cs="Narkisim" w:hint="cs"/>
          <w:color w:val="000000"/>
          <w:sz w:val="24"/>
          <w:szCs w:val="24"/>
          <w:rtl/>
        </w:rPr>
        <w:t>ללות, ובוודאי שעל כך יש להודות.</w:t>
      </w:r>
    </w:p>
    <w:p w:rsidR="00BD4AC3" w:rsidRDefault="00BD4AC3" w:rsidP="00BD4AC3">
      <w:pPr>
        <w:spacing w:before="120" w:after="120" w:line="360" w:lineRule="auto"/>
        <w:ind w:firstLine="340"/>
        <w:jc w:val="both"/>
        <w:rPr>
          <w:rFonts w:ascii="Arial" w:eastAsia="Times New Roman" w:hAnsi="Arial" w:cs="Narkisim" w:hint="cs"/>
          <w:color w:val="000000"/>
          <w:sz w:val="24"/>
          <w:szCs w:val="24"/>
          <w:rtl/>
        </w:rPr>
      </w:pPr>
    </w:p>
    <w:p w:rsidR="00BD4AC3" w:rsidRDefault="00BD4AC3" w:rsidP="00BD4AC3">
      <w:pPr>
        <w:spacing w:before="120" w:after="120" w:line="360" w:lineRule="auto"/>
        <w:ind w:firstLine="340"/>
        <w:jc w:val="both"/>
        <w:rPr>
          <w:rFonts w:ascii="Arial" w:eastAsia="Times New Roman" w:hAnsi="Arial" w:cs="Narkisim" w:hint="cs"/>
          <w:color w:val="000000"/>
          <w:sz w:val="24"/>
          <w:szCs w:val="24"/>
          <w:rtl/>
        </w:rPr>
      </w:pPr>
    </w:p>
    <w:sectPr w:rsidR="00BD4AC3"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58" w:rsidRDefault="00D57A58" w:rsidP="002A5FE9">
      <w:pPr>
        <w:spacing w:after="0" w:line="240" w:lineRule="auto"/>
      </w:pPr>
      <w:r>
        <w:separator/>
      </w:r>
    </w:p>
  </w:endnote>
  <w:endnote w:type="continuationSeparator" w:id="0">
    <w:p w:rsidR="00D57A58" w:rsidRDefault="00D57A58"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ligrap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58" w:rsidRDefault="00D57A58" w:rsidP="002A5FE9">
      <w:pPr>
        <w:spacing w:after="0" w:line="240" w:lineRule="auto"/>
      </w:pPr>
      <w:r>
        <w:separator/>
      </w:r>
    </w:p>
  </w:footnote>
  <w:footnote w:type="continuationSeparator" w:id="0">
    <w:p w:rsidR="00D57A58" w:rsidRDefault="00D57A58" w:rsidP="002A5FE9">
      <w:pPr>
        <w:spacing w:after="0" w:line="240" w:lineRule="auto"/>
      </w:pPr>
      <w:r>
        <w:continuationSeparator/>
      </w:r>
    </w:p>
  </w:footnote>
  <w:footnote w:id="1">
    <w:p w:rsidR="00BD4AC3" w:rsidRPr="00305121" w:rsidRDefault="00BD4AC3" w:rsidP="00BD4AC3">
      <w:pPr>
        <w:pStyle w:val="FootnoteText"/>
        <w:jc w:val="both"/>
        <w:rPr>
          <w:rFonts w:ascii="David" w:hAnsi="David" w:cs="Narkisim" w:hint="cs"/>
          <w:sz w:val="22"/>
          <w:szCs w:val="22"/>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hint="cs"/>
          <w:sz w:val="22"/>
          <w:szCs w:val="22"/>
          <w:rtl/>
        </w:rPr>
        <w:t xml:space="preserve">עיין מסכת פסחים קיז, ע"א. </w:t>
      </w:r>
    </w:p>
  </w:footnote>
  <w:footnote w:id="2">
    <w:p w:rsidR="00BD4AC3" w:rsidRPr="00305121" w:rsidRDefault="00BD4AC3" w:rsidP="00BD4AC3">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 xml:space="preserve">פסקים </w:t>
      </w:r>
      <w:r w:rsidRPr="00305121">
        <w:rPr>
          <w:rFonts w:ascii="David" w:hAnsi="David" w:cs="Narkisim"/>
          <w:sz w:val="22"/>
          <w:szCs w:val="22"/>
          <w:rtl/>
        </w:rPr>
        <w:t>וכתבים, כרך ב, אורח חיים, סי</w:t>
      </w:r>
      <w:r w:rsidRPr="00305121">
        <w:rPr>
          <w:rFonts w:ascii="David" w:hAnsi="David" w:cs="Narkisim" w:hint="cs"/>
          <w:sz w:val="22"/>
          <w:szCs w:val="22"/>
          <w:rtl/>
        </w:rPr>
        <w:t>מן</w:t>
      </w:r>
      <w:r w:rsidRPr="00305121">
        <w:rPr>
          <w:rFonts w:ascii="David" w:hAnsi="David" w:cs="Narkisim"/>
          <w:sz w:val="22"/>
          <w:szCs w:val="22"/>
          <w:rtl/>
        </w:rPr>
        <w:t xml:space="preserve"> קה</w:t>
      </w:r>
      <w:r w:rsidRPr="00305121">
        <w:rPr>
          <w:rFonts w:ascii="David" w:hAnsi="David" w:cs="Narkisim" w:hint="cs"/>
          <w:sz w:val="22"/>
          <w:szCs w:val="22"/>
          <w:rtl/>
        </w:rPr>
        <w:t>.</w:t>
      </w:r>
    </w:p>
  </w:footnote>
  <w:footnote w:id="3">
    <w:p w:rsidR="00BD4AC3" w:rsidRPr="00305121" w:rsidRDefault="00BD4AC3" w:rsidP="00BD4AC3">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במאמרו "הלל ביום העצמאות"</w:t>
      </w:r>
      <w:r w:rsidRPr="00305121">
        <w:rPr>
          <w:rFonts w:ascii="David" w:hAnsi="David" w:cs="Narkisim" w:hint="cs"/>
          <w:color w:val="000000"/>
          <w:sz w:val="22"/>
          <w:szCs w:val="22"/>
          <w:rtl/>
        </w:rPr>
        <w:t xml:space="preserve">, מובא בספר "הלכות יום העצמאות", בעריכת הרב פרופ' נחום רקובר. </w:t>
      </w:r>
    </w:p>
  </w:footnote>
  <w:footnote w:id="4">
    <w:p w:rsidR="00BD4AC3" w:rsidRPr="00305121" w:rsidRDefault="00BD4AC3" w:rsidP="00BD4AC3">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 xml:space="preserve">במאמרו, </w:t>
      </w:r>
      <w:r w:rsidRPr="00305121">
        <w:rPr>
          <w:rFonts w:ascii="David" w:hAnsi="David" w:cs="Narkisim"/>
          <w:color w:val="000000"/>
          <w:sz w:val="22"/>
          <w:szCs w:val="22"/>
          <w:rtl/>
        </w:rPr>
        <w:t>"בדין יום העצמאות"</w:t>
      </w:r>
      <w:r w:rsidRPr="00305121">
        <w:rPr>
          <w:rFonts w:ascii="David" w:hAnsi="David" w:cs="Narkisim" w:hint="cs"/>
          <w:sz w:val="22"/>
          <w:szCs w:val="22"/>
          <w:rtl/>
        </w:rPr>
        <w:t xml:space="preserve">, שם. </w:t>
      </w:r>
    </w:p>
  </w:footnote>
  <w:footnote w:id="5">
    <w:p w:rsidR="00BD4AC3" w:rsidRPr="00305121" w:rsidRDefault="00BD4AC3" w:rsidP="00BD4AC3">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ספר הרבנות הראשית לישראל שבעים שנה לייסודה, כרך ב', עמ' 842-843</w:t>
      </w:r>
      <w:r w:rsidRPr="00305121">
        <w:rPr>
          <w:rFonts w:ascii="David" w:hAnsi="David" w:cs="Narkisim" w:hint="cs"/>
          <w:sz w:val="22"/>
          <w:szCs w:val="22"/>
          <w:rtl/>
        </w:rPr>
        <w:t>.</w:t>
      </w:r>
    </w:p>
  </w:footnote>
  <w:footnote w:id="6">
    <w:p w:rsidR="00BD4AC3" w:rsidRPr="00305121" w:rsidRDefault="00BD4AC3" w:rsidP="00BD4AC3">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sz w:val="22"/>
          <w:szCs w:val="22"/>
          <w:rtl/>
        </w:rPr>
        <w:t>קובץ הציונות הדתית, מוקדש למאה שנות ציונות דתית, מאמר "חיוב ההודאה ביום העצמאות"</w:t>
      </w:r>
      <w:r w:rsidRPr="00305121">
        <w:rPr>
          <w:rFonts w:ascii="David" w:hAnsi="David" w:cs="Narkisim" w:hint="cs"/>
          <w:sz w:val="22"/>
          <w:szCs w:val="22"/>
          <w:rtl/>
        </w:rPr>
        <w:t>.</w:t>
      </w:r>
      <w:r w:rsidRPr="00305121">
        <w:rPr>
          <w:rFonts w:ascii="David" w:hAnsi="David" w:cs="Narkisim"/>
          <w:sz w:val="22"/>
          <w:szCs w:val="22"/>
          <w:rtl/>
        </w:rPr>
        <w:t xml:space="preserve">  </w:t>
      </w:r>
    </w:p>
  </w:footnote>
  <w:footnote w:id="7">
    <w:p w:rsidR="00BD4AC3" w:rsidRPr="00305121" w:rsidRDefault="00BD4AC3" w:rsidP="00BD4AC3">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sz w:val="22"/>
          <w:szCs w:val="22"/>
          <w:rtl/>
        </w:rPr>
        <w:t xml:space="preserve"> </w:t>
      </w:r>
      <w:r w:rsidRPr="00305121">
        <w:rPr>
          <w:rFonts w:ascii="David" w:hAnsi="David" w:cs="Narkisim"/>
          <w:color w:val="000000"/>
          <w:sz w:val="22"/>
          <w:szCs w:val="22"/>
          <w:rtl/>
        </w:rPr>
        <w:t>בהוספות שלו על ספר המצוות של הרמב"ם</w:t>
      </w:r>
      <w:r w:rsidRPr="00305121">
        <w:rPr>
          <w:rFonts w:ascii="David" w:hAnsi="David" w:cs="Narkisim" w:hint="cs"/>
          <w:sz w:val="22"/>
          <w:szCs w:val="22"/>
          <w:rtl/>
        </w:rPr>
        <w:t xml:space="preserve">, מצוה ד. </w:t>
      </w:r>
    </w:p>
  </w:footnote>
  <w:footnote w:id="8">
    <w:p w:rsidR="00BD4AC3" w:rsidRPr="00305121" w:rsidRDefault="00BD4AC3" w:rsidP="00BD4AC3">
      <w:pPr>
        <w:pStyle w:val="FootnoteText"/>
        <w:jc w:val="both"/>
        <w:rPr>
          <w:rFonts w:ascii="David" w:hAnsi="David" w:cs="Narkisim" w:hint="cs"/>
          <w:sz w:val="22"/>
          <w:szCs w:val="22"/>
          <w:rtl/>
        </w:rPr>
      </w:pPr>
      <w:r w:rsidRPr="00305121">
        <w:rPr>
          <w:rStyle w:val="FootnoteReference"/>
          <w:rFonts w:ascii="David" w:hAnsi="David" w:cs="Narkisim"/>
          <w:sz w:val="22"/>
          <w:szCs w:val="22"/>
        </w:rPr>
        <w:footnoteRef/>
      </w:r>
      <w:r w:rsidRPr="00305121">
        <w:rPr>
          <w:rFonts w:ascii="David" w:hAnsi="David" w:cs="Narkisim" w:hint="cs"/>
          <w:sz w:val="22"/>
          <w:szCs w:val="22"/>
          <w:rtl/>
        </w:rPr>
        <w:t xml:space="preserve"> </w:t>
      </w:r>
      <w:r w:rsidRPr="00305121">
        <w:rPr>
          <w:rFonts w:ascii="David" w:hAnsi="David" w:cs="Narkisim"/>
          <w:color w:val="000000"/>
          <w:sz w:val="22"/>
          <w:szCs w:val="22"/>
          <w:rtl/>
        </w:rPr>
        <w:t xml:space="preserve">עיין </w:t>
      </w:r>
      <w:r w:rsidRPr="00305121">
        <w:rPr>
          <w:rFonts w:ascii="David" w:hAnsi="David" w:cs="Narkisim"/>
          <w:sz w:val="22"/>
          <w:szCs w:val="22"/>
          <w:rtl/>
        </w:rPr>
        <w:t>בספר מועדי הרב, של הגרי"ד סולובייצי'ק זצ"ל, שיעור השותפות בין האדם לבין הקב"ה</w:t>
      </w:r>
      <w:r w:rsidRPr="00305121">
        <w:rPr>
          <w:rFonts w:ascii="David" w:hAnsi="David" w:cs="Narkisim" w:hint="cs"/>
          <w:sz w:val="22"/>
          <w:szCs w:val="22"/>
          <w:rtl/>
        </w:rPr>
        <w:t>;</w:t>
      </w:r>
      <w:r w:rsidRPr="00305121">
        <w:rPr>
          <w:rFonts w:ascii="David" w:hAnsi="David" w:cs="Narkisim"/>
          <w:sz w:val="22"/>
          <w:szCs w:val="22"/>
          <w:rtl/>
        </w:rPr>
        <w:t xml:space="preserve"> חוברת זה היום עשה ה' שנת תשס"ו, עמ' 7- של הרב דרוקמן שליט"א</w:t>
      </w:r>
      <w:r w:rsidRPr="00305121">
        <w:rPr>
          <w:rFonts w:ascii="David" w:hAnsi="David" w:cs="Narkisim"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7A07D1D6" wp14:editId="1909EB51">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35"/>
    <w:rsid w:val="002A5FE9"/>
    <w:rsid w:val="00551CD4"/>
    <w:rsid w:val="00650F08"/>
    <w:rsid w:val="00A01450"/>
    <w:rsid w:val="00AD3DE4"/>
    <w:rsid w:val="00BB4DEE"/>
    <w:rsid w:val="00BD4AC3"/>
    <w:rsid w:val="00C11F35"/>
    <w:rsid w:val="00D17C67"/>
    <w:rsid w:val="00D5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11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F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C11F3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11F35"/>
    <w:rPr>
      <w:rFonts w:ascii="Times New Roman" w:eastAsia="Times New Roman" w:hAnsi="Times New Roman" w:cs="Times New Roman"/>
      <w:sz w:val="20"/>
      <w:szCs w:val="20"/>
    </w:rPr>
  </w:style>
  <w:style w:type="character" w:styleId="FootnoteReference">
    <w:name w:val="footnote reference"/>
    <w:basedOn w:val="DefaultParagraphFont"/>
    <w:semiHidden/>
    <w:rsid w:val="00C11F35"/>
    <w:rPr>
      <w:vertAlign w:val="superscript"/>
    </w:rPr>
  </w:style>
  <w:style w:type="character" w:customStyle="1" w:styleId="Heading1Char">
    <w:name w:val="Heading 1 Char"/>
    <w:basedOn w:val="DefaultParagraphFont"/>
    <w:link w:val="Heading1"/>
    <w:uiPriority w:val="9"/>
    <w:rsid w:val="00C11F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F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11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F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C11F3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11F35"/>
    <w:rPr>
      <w:rFonts w:ascii="Times New Roman" w:eastAsia="Times New Roman" w:hAnsi="Times New Roman" w:cs="Times New Roman"/>
      <w:sz w:val="20"/>
      <w:szCs w:val="20"/>
    </w:rPr>
  </w:style>
  <w:style w:type="character" w:styleId="FootnoteReference">
    <w:name w:val="footnote reference"/>
    <w:basedOn w:val="DefaultParagraphFont"/>
    <w:semiHidden/>
    <w:rsid w:val="00C11F35"/>
    <w:rPr>
      <w:vertAlign w:val="superscript"/>
    </w:rPr>
  </w:style>
  <w:style w:type="character" w:customStyle="1" w:styleId="Heading1Char">
    <w:name w:val="Heading 1 Char"/>
    <w:basedOn w:val="DefaultParagraphFont"/>
    <w:link w:val="Heading1"/>
    <w:uiPriority w:val="9"/>
    <w:rsid w:val="00C11F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F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5</TotalTime>
  <Pages>3</Pages>
  <Words>1102</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2</cp:revision>
  <dcterms:created xsi:type="dcterms:W3CDTF">2014-05-11T05:18:00Z</dcterms:created>
  <dcterms:modified xsi:type="dcterms:W3CDTF">2014-05-11T08:08:00Z</dcterms:modified>
</cp:coreProperties>
</file>